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711955366"/>
        <w:docPartObj>
          <w:docPartGallery w:val="Cover Pages"/>
          <w:docPartUnique/>
        </w:docPartObj>
      </w:sdtPr>
      <w:sdtEndPr>
        <w:rPr>
          <w:rFonts w:asciiTheme="minorHAnsi" w:eastAsiaTheme="minorHAnsi" w:hAnsiTheme="minorHAnsi" w:cstheme="minorBidi"/>
          <w:sz w:val="22"/>
          <w:szCs w:val="22"/>
        </w:rPr>
      </w:sdtEndPr>
      <w:sdtContent>
        <w:p w:rsidR="00BF498A" w:rsidRDefault="00BF498A">
          <w:pPr>
            <w:pStyle w:val="Sinespaciado"/>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01EAF6E9" wp14:editId="2E0EE81E">
                    <wp:simplePos x="0" y="0"/>
                    <wp:positionH relativeFrom="page">
                      <wp:align>center</wp:align>
                    </wp:positionH>
                    <wp:positionV relativeFrom="page">
                      <wp:align>bottom</wp:align>
                    </wp:positionV>
                    <wp:extent cx="8161020" cy="817880"/>
                    <wp:effectExtent l="0" t="0" r="0" b="50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A9223C"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0CEB8578" wp14:editId="426C0A69">
                    <wp:simplePos x="0" y="0"/>
                    <wp:positionH relativeFrom="leftMargin">
                      <wp:align>center</wp:align>
                    </wp:positionH>
                    <wp:positionV relativeFrom="page">
                      <wp:align>center</wp:align>
                    </wp:positionV>
                    <wp:extent cx="90805" cy="10556240"/>
                    <wp:effectExtent l="0" t="0" r="4445" b="508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EC2D1"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45D8325D" wp14:editId="1210F9EC">
                    <wp:simplePos x="0" y="0"/>
                    <wp:positionH relativeFrom="rightMargin">
                      <wp:align>center</wp:align>
                    </wp:positionH>
                    <wp:positionV relativeFrom="page">
                      <wp:align>center</wp:align>
                    </wp:positionV>
                    <wp:extent cx="90805" cy="10556240"/>
                    <wp:effectExtent l="0" t="0" r="4445" b="508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0AB1B"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305087EF" wp14:editId="1C7BB451">
                    <wp:simplePos x="0" y="0"/>
                    <wp:positionH relativeFrom="page">
                      <wp:align>center</wp:align>
                    </wp:positionH>
                    <wp:positionV relativeFrom="topMargin">
                      <wp:align>top</wp:align>
                    </wp:positionV>
                    <wp:extent cx="8161020" cy="822960"/>
                    <wp:effectExtent l="0" t="0" r="0" b="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1F86C5"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mc:Fallback>
            </mc:AlternateContent>
          </w:r>
        </w:p>
        <w:p w:rsidR="00BF498A" w:rsidRDefault="00BF498A" w:rsidP="00BF498A">
          <w:pPr>
            <w:jc w:val="center"/>
            <w:rPr>
              <w:sz w:val="40"/>
            </w:rPr>
          </w:pPr>
        </w:p>
        <w:p w:rsidR="00BF498A" w:rsidRDefault="00BF498A" w:rsidP="00BF498A">
          <w:pPr>
            <w:jc w:val="center"/>
            <w:rPr>
              <w:sz w:val="40"/>
            </w:rPr>
          </w:pPr>
        </w:p>
        <w:p w:rsidR="00BF498A" w:rsidRDefault="00BF498A" w:rsidP="00BF498A">
          <w:pPr>
            <w:jc w:val="center"/>
            <w:rPr>
              <w:sz w:val="40"/>
            </w:rPr>
          </w:pPr>
          <w:r w:rsidRPr="00BF498A">
            <w:rPr>
              <w:sz w:val="40"/>
            </w:rPr>
            <w:t>INSTITUTO DE PROTECCIÓN Y BIENESTAR ANIMAL IDPYBA</w:t>
          </w:r>
        </w:p>
        <w:p w:rsidR="00BF498A" w:rsidRDefault="008D78D9" w:rsidP="008D78D9">
          <w:pPr>
            <w:jc w:val="center"/>
            <w:rPr>
              <w:sz w:val="40"/>
            </w:rPr>
          </w:pPr>
          <w:r>
            <w:rPr>
              <w:rFonts w:ascii="Arial" w:eastAsia="Times New Roman" w:hAnsi="Arial" w:cs="Arial"/>
              <w:b/>
              <w:bCs/>
              <w:noProof/>
              <w:color w:val="000000"/>
              <w:lang w:eastAsia="es-CO"/>
            </w:rPr>
            <w:drawing>
              <wp:inline distT="0" distB="0" distL="0" distR="0" wp14:anchorId="50C14EC2" wp14:editId="22F73F52">
                <wp:extent cx="1066800" cy="10191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8"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1995" cy="1014584"/>
                        </a:xfrm>
                        <a:prstGeom prst="rect">
                          <a:avLst/>
                        </a:prstGeom>
                        <a:noFill/>
                        <a:ln>
                          <a:noFill/>
                        </a:ln>
                        <a:extLst/>
                      </pic:spPr>
                    </pic:pic>
                  </a:graphicData>
                </a:graphic>
              </wp:inline>
            </w:drawing>
          </w:r>
        </w:p>
        <w:p w:rsidR="00BF498A" w:rsidRPr="00BF498A" w:rsidRDefault="00BF498A" w:rsidP="00BF498A">
          <w:pPr>
            <w:jc w:val="center"/>
            <w:rPr>
              <w:sz w:val="40"/>
            </w:rPr>
          </w:pPr>
        </w:p>
        <w:sdt>
          <w:sdtPr>
            <w:rPr>
              <w:sz w:val="40"/>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sdtContent>
            <w:p w:rsidR="00BF498A" w:rsidRDefault="00BF498A" w:rsidP="00BF498A">
              <w:pPr>
                <w:pStyle w:val="Sinespaciado"/>
                <w:jc w:val="center"/>
                <w:rPr>
                  <w:rFonts w:asciiTheme="majorHAnsi" w:eastAsiaTheme="majorEastAsia" w:hAnsiTheme="majorHAnsi" w:cstheme="majorBidi"/>
                  <w:sz w:val="36"/>
                  <w:szCs w:val="36"/>
                </w:rPr>
              </w:pPr>
              <w:r w:rsidRPr="00BF498A">
                <w:rPr>
                  <w:sz w:val="40"/>
                </w:rPr>
                <w:t>INFORME DE SEGUIMIENTO PLAN ANTICORRUPCIÓN Y DE ATENCIÓN AL CIUDADANO</w:t>
              </w:r>
            </w:p>
          </w:sdtContent>
        </w:sdt>
        <w:p w:rsidR="00BF498A" w:rsidRDefault="00BF498A" w:rsidP="00BF498A">
          <w:pPr>
            <w:pStyle w:val="Sinespaciado"/>
            <w:jc w:val="center"/>
            <w:rPr>
              <w:rFonts w:asciiTheme="majorHAnsi" w:eastAsiaTheme="majorEastAsia" w:hAnsiTheme="majorHAnsi" w:cstheme="majorBidi"/>
              <w:sz w:val="36"/>
              <w:szCs w:val="36"/>
            </w:rPr>
          </w:pPr>
        </w:p>
        <w:p w:rsidR="00BF498A" w:rsidRDefault="00BF498A">
          <w:pPr>
            <w:pStyle w:val="Sinespaciado"/>
            <w:rPr>
              <w:rFonts w:asciiTheme="majorHAnsi" w:eastAsiaTheme="majorEastAsia" w:hAnsiTheme="majorHAnsi" w:cstheme="majorBidi"/>
              <w:sz w:val="36"/>
              <w:szCs w:val="36"/>
            </w:rPr>
          </w:pPr>
        </w:p>
        <w:p w:rsidR="00BF498A" w:rsidRDefault="00BF498A">
          <w:pPr>
            <w:pStyle w:val="Sinespaciado"/>
            <w:rPr>
              <w:rFonts w:asciiTheme="majorHAnsi" w:eastAsiaTheme="majorEastAsia" w:hAnsiTheme="majorHAnsi" w:cstheme="majorBidi"/>
              <w:sz w:val="36"/>
              <w:szCs w:val="36"/>
            </w:rPr>
          </w:pPr>
        </w:p>
        <w:p w:rsidR="00BF498A" w:rsidRDefault="00BF498A">
          <w:pPr>
            <w:pStyle w:val="Sinespaciado"/>
            <w:rPr>
              <w:rFonts w:asciiTheme="majorHAnsi" w:eastAsiaTheme="majorEastAsia" w:hAnsiTheme="majorHAnsi" w:cstheme="majorBidi"/>
              <w:sz w:val="36"/>
              <w:szCs w:val="36"/>
            </w:rPr>
          </w:pPr>
        </w:p>
        <w:p w:rsidR="00BF498A" w:rsidRDefault="00BF498A">
          <w:pPr>
            <w:pStyle w:val="Sinespaciado"/>
            <w:rPr>
              <w:rFonts w:asciiTheme="majorHAnsi" w:eastAsiaTheme="majorEastAsia" w:hAnsiTheme="majorHAnsi" w:cstheme="majorBidi"/>
              <w:sz w:val="36"/>
              <w:szCs w:val="36"/>
            </w:rPr>
          </w:pPr>
        </w:p>
        <w:p w:rsidR="00BF498A" w:rsidRDefault="00BF498A">
          <w:pPr>
            <w:pStyle w:val="Sinespaciado"/>
            <w:rPr>
              <w:rFonts w:asciiTheme="majorHAnsi" w:eastAsiaTheme="majorEastAsia" w:hAnsiTheme="majorHAnsi" w:cstheme="majorBidi"/>
              <w:sz w:val="36"/>
              <w:szCs w:val="36"/>
            </w:rPr>
          </w:pPr>
        </w:p>
        <w:p w:rsidR="00BF498A" w:rsidRPr="00BF498A" w:rsidRDefault="00BE44E2" w:rsidP="00BF498A">
          <w:pPr>
            <w:jc w:val="center"/>
            <w:rPr>
              <w:sz w:val="40"/>
            </w:rPr>
          </w:pPr>
          <w:r>
            <w:rPr>
              <w:sz w:val="40"/>
            </w:rPr>
            <w:t>AGOSTO</w:t>
          </w:r>
          <w:r w:rsidR="00BF498A" w:rsidRPr="00BF498A">
            <w:rPr>
              <w:sz w:val="40"/>
            </w:rPr>
            <w:t xml:space="preserve">  DE 2018</w:t>
          </w:r>
        </w:p>
        <w:p w:rsidR="00BF498A" w:rsidRDefault="00BF498A"/>
        <w:p w:rsidR="00BF498A" w:rsidRDefault="00BF498A">
          <w:r>
            <w:br w:type="page"/>
          </w:r>
        </w:p>
      </w:sdtContent>
    </w:sdt>
    <w:p w:rsidR="005923C2" w:rsidRDefault="005923C2"/>
    <w:p w:rsidR="008D78D9" w:rsidRDefault="008D78D9">
      <w:pPr>
        <w:rPr>
          <w:b/>
          <w:sz w:val="24"/>
        </w:rPr>
      </w:pPr>
    </w:p>
    <w:sdt>
      <w:sdtPr>
        <w:rPr>
          <w:rFonts w:asciiTheme="minorHAnsi" w:eastAsiaTheme="minorHAnsi" w:hAnsiTheme="minorHAnsi" w:cstheme="minorBidi"/>
          <w:b w:val="0"/>
          <w:bCs w:val="0"/>
          <w:color w:val="auto"/>
          <w:sz w:val="22"/>
          <w:szCs w:val="22"/>
          <w:lang w:val="es-ES" w:eastAsia="en-US"/>
        </w:rPr>
        <w:id w:val="-1780017353"/>
        <w:docPartObj>
          <w:docPartGallery w:val="Table of Contents"/>
          <w:docPartUnique/>
        </w:docPartObj>
      </w:sdtPr>
      <w:sdtEndPr/>
      <w:sdtContent>
        <w:p w:rsidR="008D78D9" w:rsidRDefault="008D78D9">
          <w:pPr>
            <w:pStyle w:val="TtulodeTDC"/>
          </w:pPr>
          <w:r>
            <w:rPr>
              <w:lang w:val="es-ES"/>
            </w:rPr>
            <w:t>Contenido</w:t>
          </w:r>
        </w:p>
        <w:p w:rsidR="00B173BD" w:rsidRDefault="008D78D9">
          <w:pPr>
            <w:pStyle w:val="TDC1"/>
            <w:tabs>
              <w:tab w:val="right" w:leader="dot" w:pos="8828"/>
            </w:tabs>
            <w:rPr>
              <w:rFonts w:eastAsiaTheme="minorEastAsia"/>
              <w:noProof/>
              <w:lang w:eastAsia="es-CO"/>
            </w:rPr>
          </w:pPr>
          <w:r>
            <w:fldChar w:fldCharType="begin"/>
          </w:r>
          <w:r>
            <w:instrText xml:space="preserve"> TOC \o "1-3" \h \z \u </w:instrText>
          </w:r>
          <w:r>
            <w:fldChar w:fldCharType="separate"/>
          </w:r>
          <w:hyperlink w:anchor="_Toc513630050" w:history="1">
            <w:r w:rsidR="00B173BD" w:rsidRPr="00893F86">
              <w:rPr>
                <w:rStyle w:val="Hipervnculo"/>
                <w:noProof/>
              </w:rPr>
              <w:t>OBJETIVO</w:t>
            </w:r>
            <w:r w:rsidR="00B173BD">
              <w:rPr>
                <w:noProof/>
                <w:webHidden/>
              </w:rPr>
              <w:tab/>
            </w:r>
            <w:r w:rsidR="00B173BD">
              <w:rPr>
                <w:noProof/>
                <w:webHidden/>
              </w:rPr>
              <w:fldChar w:fldCharType="begin"/>
            </w:r>
            <w:r w:rsidR="00B173BD">
              <w:rPr>
                <w:noProof/>
                <w:webHidden/>
              </w:rPr>
              <w:instrText xml:space="preserve"> PAGEREF _Toc513630050 \h </w:instrText>
            </w:r>
            <w:r w:rsidR="00B173BD">
              <w:rPr>
                <w:noProof/>
                <w:webHidden/>
              </w:rPr>
            </w:r>
            <w:r w:rsidR="00B173BD">
              <w:rPr>
                <w:noProof/>
                <w:webHidden/>
              </w:rPr>
              <w:fldChar w:fldCharType="separate"/>
            </w:r>
            <w:r w:rsidR="00B173BD">
              <w:rPr>
                <w:noProof/>
                <w:webHidden/>
              </w:rPr>
              <w:t>2</w:t>
            </w:r>
            <w:r w:rsidR="00B173BD">
              <w:rPr>
                <w:noProof/>
                <w:webHidden/>
              </w:rPr>
              <w:fldChar w:fldCharType="end"/>
            </w:r>
          </w:hyperlink>
        </w:p>
        <w:p w:rsidR="00B173BD" w:rsidRDefault="0070103B">
          <w:pPr>
            <w:pStyle w:val="TDC1"/>
            <w:tabs>
              <w:tab w:val="right" w:leader="dot" w:pos="8828"/>
            </w:tabs>
            <w:rPr>
              <w:rFonts w:eastAsiaTheme="minorEastAsia"/>
              <w:noProof/>
              <w:lang w:eastAsia="es-CO"/>
            </w:rPr>
          </w:pPr>
          <w:hyperlink w:anchor="_Toc513630051" w:history="1">
            <w:r w:rsidR="00B173BD" w:rsidRPr="00893F86">
              <w:rPr>
                <w:rStyle w:val="Hipervnculo"/>
                <w:noProof/>
              </w:rPr>
              <w:t>ANTECEDENTES</w:t>
            </w:r>
            <w:r w:rsidR="00B173BD">
              <w:rPr>
                <w:noProof/>
                <w:webHidden/>
              </w:rPr>
              <w:tab/>
            </w:r>
            <w:r w:rsidR="00B173BD">
              <w:rPr>
                <w:noProof/>
                <w:webHidden/>
              </w:rPr>
              <w:fldChar w:fldCharType="begin"/>
            </w:r>
            <w:r w:rsidR="00B173BD">
              <w:rPr>
                <w:noProof/>
                <w:webHidden/>
              </w:rPr>
              <w:instrText xml:space="preserve"> PAGEREF _Toc513630051 \h </w:instrText>
            </w:r>
            <w:r w:rsidR="00B173BD">
              <w:rPr>
                <w:noProof/>
                <w:webHidden/>
              </w:rPr>
            </w:r>
            <w:r w:rsidR="00B173BD">
              <w:rPr>
                <w:noProof/>
                <w:webHidden/>
              </w:rPr>
              <w:fldChar w:fldCharType="separate"/>
            </w:r>
            <w:r w:rsidR="00B173BD">
              <w:rPr>
                <w:noProof/>
                <w:webHidden/>
              </w:rPr>
              <w:t>2</w:t>
            </w:r>
            <w:r w:rsidR="00B173BD">
              <w:rPr>
                <w:noProof/>
                <w:webHidden/>
              </w:rPr>
              <w:fldChar w:fldCharType="end"/>
            </w:r>
          </w:hyperlink>
        </w:p>
        <w:p w:rsidR="00B173BD" w:rsidRDefault="0070103B">
          <w:pPr>
            <w:pStyle w:val="TDC1"/>
            <w:tabs>
              <w:tab w:val="right" w:leader="dot" w:pos="8828"/>
            </w:tabs>
            <w:rPr>
              <w:rFonts w:eastAsiaTheme="minorEastAsia"/>
              <w:noProof/>
              <w:lang w:eastAsia="es-CO"/>
            </w:rPr>
          </w:pPr>
          <w:hyperlink w:anchor="_Toc513630052" w:history="1">
            <w:r w:rsidR="00B173BD" w:rsidRPr="00893F86">
              <w:rPr>
                <w:rStyle w:val="Hipervnculo"/>
                <w:noProof/>
              </w:rPr>
              <w:t>SEGUIMIENTO AL PAAC CON CORTE AL MES DE ABRIL DE 2018</w:t>
            </w:r>
            <w:r w:rsidR="00B173BD">
              <w:rPr>
                <w:noProof/>
                <w:webHidden/>
              </w:rPr>
              <w:tab/>
            </w:r>
            <w:r w:rsidR="00B173BD">
              <w:rPr>
                <w:noProof/>
                <w:webHidden/>
              </w:rPr>
              <w:fldChar w:fldCharType="begin"/>
            </w:r>
            <w:r w:rsidR="00B173BD">
              <w:rPr>
                <w:noProof/>
                <w:webHidden/>
              </w:rPr>
              <w:instrText xml:space="preserve"> PAGEREF _Toc513630052 \h </w:instrText>
            </w:r>
            <w:r w:rsidR="00B173BD">
              <w:rPr>
                <w:noProof/>
                <w:webHidden/>
              </w:rPr>
            </w:r>
            <w:r w:rsidR="00B173BD">
              <w:rPr>
                <w:noProof/>
                <w:webHidden/>
              </w:rPr>
              <w:fldChar w:fldCharType="separate"/>
            </w:r>
            <w:r w:rsidR="00B173BD">
              <w:rPr>
                <w:noProof/>
                <w:webHidden/>
              </w:rPr>
              <w:t>2</w:t>
            </w:r>
            <w:r w:rsidR="00B173BD">
              <w:rPr>
                <w:noProof/>
                <w:webHidden/>
              </w:rPr>
              <w:fldChar w:fldCharType="end"/>
            </w:r>
          </w:hyperlink>
        </w:p>
        <w:p w:rsidR="00B173BD" w:rsidRDefault="0070103B">
          <w:pPr>
            <w:pStyle w:val="TDC2"/>
            <w:tabs>
              <w:tab w:val="right" w:leader="dot" w:pos="8828"/>
            </w:tabs>
            <w:rPr>
              <w:rFonts w:eastAsiaTheme="minorEastAsia"/>
              <w:noProof/>
              <w:lang w:eastAsia="es-CO"/>
            </w:rPr>
          </w:pPr>
          <w:hyperlink w:anchor="_Toc513630053" w:history="1">
            <w:r w:rsidR="00B173BD" w:rsidRPr="00893F86">
              <w:rPr>
                <w:rStyle w:val="Hipervnculo"/>
                <w:noProof/>
              </w:rPr>
              <w:t>COMPONENTE 1 IDENTIFICACIÓN Y VALORACIÓN DE RIESGOS DE CORRUPCIÓN</w:t>
            </w:r>
            <w:r w:rsidR="00B173BD">
              <w:rPr>
                <w:noProof/>
                <w:webHidden/>
              </w:rPr>
              <w:tab/>
            </w:r>
            <w:r w:rsidR="00B173BD">
              <w:rPr>
                <w:noProof/>
                <w:webHidden/>
              </w:rPr>
              <w:fldChar w:fldCharType="begin"/>
            </w:r>
            <w:r w:rsidR="00B173BD">
              <w:rPr>
                <w:noProof/>
                <w:webHidden/>
              </w:rPr>
              <w:instrText xml:space="preserve"> PAGEREF _Toc513630053 \h </w:instrText>
            </w:r>
            <w:r w:rsidR="00B173BD">
              <w:rPr>
                <w:noProof/>
                <w:webHidden/>
              </w:rPr>
            </w:r>
            <w:r w:rsidR="00B173BD">
              <w:rPr>
                <w:noProof/>
                <w:webHidden/>
              </w:rPr>
              <w:fldChar w:fldCharType="separate"/>
            </w:r>
            <w:r w:rsidR="00B173BD">
              <w:rPr>
                <w:noProof/>
                <w:webHidden/>
              </w:rPr>
              <w:t>2</w:t>
            </w:r>
            <w:r w:rsidR="00B173BD">
              <w:rPr>
                <w:noProof/>
                <w:webHidden/>
              </w:rPr>
              <w:fldChar w:fldCharType="end"/>
            </w:r>
          </w:hyperlink>
        </w:p>
        <w:p w:rsidR="00B173BD" w:rsidRDefault="0070103B">
          <w:pPr>
            <w:pStyle w:val="TDC2"/>
            <w:tabs>
              <w:tab w:val="right" w:leader="dot" w:pos="8828"/>
            </w:tabs>
            <w:rPr>
              <w:rFonts w:eastAsiaTheme="minorEastAsia"/>
              <w:noProof/>
              <w:lang w:eastAsia="es-CO"/>
            </w:rPr>
          </w:pPr>
          <w:hyperlink w:anchor="_Toc513630054" w:history="1">
            <w:r w:rsidR="00B173BD" w:rsidRPr="00893F86">
              <w:rPr>
                <w:rStyle w:val="Hipervnculo"/>
                <w:noProof/>
              </w:rPr>
              <w:t>COMPONENTE 2 ESTRATEGIA PARA LA RACIONALIZACIÓN DE TRÁMITES</w:t>
            </w:r>
            <w:r w:rsidR="00B173BD">
              <w:rPr>
                <w:noProof/>
                <w:webHidden/>
              </w:rPr>
              <w:tab/>
            </w:r>
            <w:r w:rsidR="00B173BD">
              <w:rPr>
                <w:noProof/>
                <w:webHidden/>
              </w:rPr>
              <w:fldChar w:fldCharType="begin"/>
            </w:r>
            <w:r w:rsidR="00B173BD">
              <w:rPr>
                <w:noProof/>
                <w:webHidden/>
              </w:rPr>
              <w:instrText xml:space="preserve"> PAGEREF _Toc513630054 \h </w:instrText>
            </w:r>
            <w:r w:rsidR="00B173BD">
              <w:rPr>
                <w:noProof/>
                <w:webHidden/>
              </w:rPr>
            </w:r>
            <w:r w:rsidR="00B173BD">
              <w:rPr>
                <w:noProof/>
                <w:webHidden/>
              </w:rPr>
              <w:fldChar w:fldCharType="separate"/>
            </w:r>
            <w:r w:rsidR="00B173BD">
              <w:rPr>
                <w:noProof/>
                <w:webHidden/>
              </w:rPr>
              <w:t>3</w:t>
            </w:r>
            <w:r w:rsidR="00B173BD">
              <w:rPr>
                <w:noProof/>
                <w:webHidden/>
              </w:rPr>
              <w:fldChar w:fldCharType="end"/>
            </w:r>
          </w:hyperlink>
        </w:p>
        <w:p w:rsidR="00B173BD" w:rsidRDefault="0070103B">
          <w:pPr>
            <w:pStyle w:val="TDC2"/>
            <w:tabs>
              <w:tab w:val="right" w:leader="dot" w:pos="8828"/>
            </w:tabs>
            <w:rPr>
              <w:rFonts w:eastAsiaTheme="minorEastAsia"/>
              <w:noProof/>
              <w:lang w:eastAsia="es-CO"/>
            </w:rPr>
          </w:pPr>
          <w:hyperlink w:anchor="_Toc513630055" w:history="1">
            <w:r w:rsidR="00B173BD" w:rsidRPr="00893F86">
              <w:rPr>
                <w:rStyle w:val="Hipervnculo"/>
                <w:noProof/>
              </w:rPr>
              <w:t>COMPONENTE 3 RENDICIÓN DE CUENTAS</w:t>
            </w:r>
            <w:r w:rsidR="00B173BD">
              <w:rPr>
                <w:noProof/>
                <w:webHidden/>
              </w:rPr>
              <w:tab/>
            </w:r>
            <w:r w:rsidR="00B173BD">
              <w:rPr>
                <w:noProof/>
                <w:webHidden/>
              </w:rPr>
              <w:fldChar w:fldCharType="begin"/>
            </w:r>
            <w:r w:rsidR="00B173BD">
              <w:rPr>
                <w:noProof/>
                <w:webHidden/>
              </w:rPr>
              <w:instrText xml:space="preserve"> PAGEREF _Toc513630055 \h </w:instrText>
            </w:r>
            <w:r w:rsidR="00B173BD">
              <w:rPr>
                <w:noProof/>
                <w:webHidden/>
              </w:rPr>
            </w:r>
            <w:r w:rsidR="00B173BD">
              <w:rPr>
                <w:noProof/>
                <w:webHidden/>
              </w:rPr>
              <w:fldChar w:fldCharType="separate"/>
            </w:r>
            <w:r w:rsidR="00B173BD">
              <w:rPr>
                <w:noProof/>
                <w:webHidden/>
              </w:rPr>
              <w:t>3</w:t>
            </w:r>
            <w:r w:rsidR="00B173BD">
              <w:rPr>
                <w:noProof/>
                <w:webHidden/>
              </w:rPr>
              <w:fldChar w:fldCharType="end"/>
            </w:r>
          </w:hyperlink>
        </w:p>
        <w:p w:rsidR="00B173BD" w:rsidRDefault="0070103B">
          <w:pPr>
            <w:pStyle w:val="TDC2"/>
            <w:tabs>
              <w:tab w:val="right" w:leader="dot" w:pos="8828"/>
            </w:tabs>
            <w:rPr>
              <w:rFonts w:eastAsiaTheme="minorEastAsia"/>
              <w:noProof/>
              <w:lang w:eastAsia="es-CO"/>
            </w:rPr>
          </w:pPr>
          <w:hyperlink w:anchor="_Toc513630056" w:history="1">
            <w:r w:rsidR="00B173BD" w:rsidRPr="00893F86">
              <w:rPr>
                <w:rStyle w:val="Hipervnculo"/>
                <w:noProof/>
              </w:rPr>
              <w:t>COMPONENTE 4 ATENCIÓN AL CIUDADANO</w:t>
            </w:r>
            <w:r w:rsidR="00B173BD">
              <w:rPr>
                <w:noProof/>
                <w:webHidden/>
              </w:rPr>
              <w:tab/>
            </w:r>
            <w:r w:rsidR="00B173BD">
              <w:rPr>
                <w:noProof/>
                <w:webHidden/>
              </w:rPr>
              <w:fldChar w:fldCharType="begin"/>
            </w:r>
            <w:r w:rsidR="00B173BD">
              <w:rPr>
                <w:noProof/>
                <w:webHidden/>
              </w:rPr>
              <w:instrText xml:space="preserve"> PAGEREF _Toc513630056 \h </w:instrText>
            </w:r>
            <w:r w:rsidR="00B173BD">
              <w:rPr>
                <w:noProof/>
                <w:webHidden/>
              </w:rPr>
            </w:r>
            <w:r w:rsidR="00B173BD">
              <w:rPr>
                <w:noProof/>
                <w:webHidden/>
              </w:rPr>
              <w:fldChar w:fldCharType="separate"/>
            </w:r>
            <w:r w:rsidR="00B173BD">
              <w:rPr>
                <w:noProof/>
                <w:webHidden/>
              </w:rPr>
              <w:t>3</w:t>
            </w:r>
            <w:r w:rsidR="00B173BD">
              <w:rPr>
                <w:noProof/>
                <w:webHidden/>
              </w:rPr>
              <w:fldChar w:fldCharType="end"/>
            </w:r>
          </w:hyperlink>
        </w:p>
        <w:p w:rsidR="00B173BD" w:rsidRDefault="0070103B">
          <w:pPr>
            <w:pStyle w:val="TDC2"/>
            <w:tabs>
              <w:tab w:val="right" w:leader="dot" w:pos="8828"/>
            </w:tabs>
            <w:rPr>
              <w:rFonts w:eastAsiaTheme="minorEastAsia"/>
              <w:noProof/>
              <w:lang w:eastAsia="es-CO"/>
            </w:rPr>
          </w:pPr>
          <w:hyperlink w:anchor="_Toc513630057" w:history="1">
            <w:r w:rsidR="00B173BD" w:rsidRPr="00893F86">
              <w:rPr>
                <w:rStyle w:val="Hipervnculo"/>
                <w:noProof/>
              </w:rPr>
              <w:t>COMPONENTE 5 TRANSPARENCIA Y ACCESO A LA INFORMACIÓN</w:t>
            </w:r>
            <w:r w:rsidR="00B173BD">
              <w:rPr>
                <w:noProof/>
                <w:webHidden/>
              </w:rPr>
              <w:tab/>
            </w:r>
            <w:r w:rsidR="00B173BD">
              <w:rPr>
                <w:noProof/>
                <w:webHidden/>
              </w:rPr>
              <w:fldChar w:fldCharType="begin"/>
            </w:r>
            <w:r w:rsidR="00B173BD">
              <w:rPr>
                <w:noProof/>
                <w:webHidden/>
              </w:rPr>
              <w:instrText xml:space="preserve"> PAGEREF _Toc513630057 \h </w:instrText>
            </w:r>
            <w:r w:rsidR="00B173BD">
              <w:rPr>
                <w:noProof/>
                <w:webHidden/>
              </w:rPr>
            </w:r>
            <w:r w:rsidR="00B173BD">
              <w:rPr>
                <w:noProof/>
                <w:webHidden/>
              </w:rPr>
              <w:fldChar w:fldCharType="separate"/>
            </w:r>
            <w:r w:rsidR="00B173BD">
              <w:rPr>
                <w:noProof/>
                <w:webHidden/>
              </w:rPr>
              <w:t>3</w:t>
            </w:r>
            <w:r w:rsidR="00B173BD">
              <w:rPr>
                <w:noProof/>
                <w:webHidden/>
              </w:rPr>
              <w:fldChar w:fldCharType="end"/>
            </w:r>
          </w:hyperlink>
        </w:p>
        <w:p w:rsidR="00B173BD" w:rsidRDefault="0070103B">
          <w:pPr>
            <w:pStyle w:val="TDC3"/>
            <w:tabs>
              <w:tab w:val="right" w:leader="dot" w:pos="8828"/>
            </w:tabs>
            <w:rPr>
              <w:noProof/>
            </w:rPr>
          </w:pPr>
          <w:hyperlink w:anchor="_Toc513630058" w:history="1">
            <w:r w:rsidR="00B173BD" w:rsidRPr="00893F86">
              <w:rPr>
                <w:rStyle w:val="Hipervnculo"/>
                <w:noProof/>
              </w:rPr>
              <w:t>PRINCIPIOS RECTORES DE LA TRANSPARENCIA Y DEL ACCESO A LA INFORMACIÓN PÚBLICA</w:t>
            </w:r>
            <w:r w:rsidR="00B173BD">
              <w:rPr>
                <w:noProof/>
                <w:webHidden/>
              </w:rPr>
              <w:tab/>
            </w:r>
            <w:r w:rsidR="00B173BD">
              <w:rPr>
                <w:noProof/>
                <w:webHidden/>
              </w:rPr>
              <w:fldChar w:fldCharType="begin"/>
            </w:r>
            <w:r w:rsidR="00B173BD">
              <w:rPr>
                <w:noProof/>
                <w:webHidden/>
              </w:rPr>
              <w:instrText xml:space="preserve"> PAGEREF _Toc513630058 \h </w:instrText>
            </w:r>
            <w:r w:rsidR="00B173BD">
              <w:rPr>
                <w:noProof/>
                <w:webHidden/>
              </w:rPr>
            </w:r>
            <w:r w:rsidR="00B173BD">
              <w:rPr>
                <w:noProof/>
                <w:webHidden/>
              </w:rPr>
              <w:fldChar w:fldCharType="separate"/>
            </w:r>
            <w:r w:rsidR="00B173BD">
              <w:rPr>
                <w:noProof/>
                <w:webHidden/>
              </w:rPr>
              <w:t>4</w:t>
            </w:r>
            <w:r w:rsidR="00B173BD">
              <w:rPr>
                <w:noProof/>
                <w:webHidden/>
              </w:rPr>
              <w:fldChar w:fldCharType="end"/>
            </w:r>
          </w:hyperlink>
        </w:p>
        <w:p w:rsidR="00B173BD" w:rsidRDefault="0070103B">
          <w:pPr>
            <w:pStyle w:val="TDC3"/>
            <w:tabs>
              <w:tab w:val="right" w:leader="dot" w:pos="8828"/>
            </w:tabs>
            <w:rPr>
              <w:noProof/>
            </w:rPr>
          </w:pPr>
          <w:hyperlink w:anchor="_Toc513630059" w:history="1">
            <w:r w:rsidR="00B173BD" w:rsidRPr="00893F86">
              <w:rPr>
                <w:rStyle w:val="Hipervnculo"/>
                <w:noProof/>
              </w:rPr>
              <w:t>REVISIÓN DE LOS INSTRUMENTOS DE GESTIÓN DOCUMENTAL</w:t>
            </w:r>
            <w:r w:rsidR="00B173BD">
              <w:rPr>
                <w:noProof/>
                <w:webHidden/>
              </w:rPr>
              <w:tab/>
            </w:r>
            <w:r w:rsidR="00B173BD">
              <w:rPr>
                <w:noProof/>
                <w:webHidden/>
              </w:rPr>
              <w:fldChar w:fldCharType="begin"/>
            </w:r>
            <w:r w:rsidR="00B173BD">
              <w:rPr>
                <w:noProof/>
                <w:webHidden/>
              </w:rPr>
              <w:instrText xml:space="preserve"> PAGEREF _Toc513630059 \h </w:instrText>
            </w:r>
            <w:r w:rsidR="00B173BD">
              <w:rPr>
                <w:noProof/>
                <w:webHidden/>
              </w:rPr>
            </w:r>
            <w:r w:rsidR="00B173BD">
              <w:rPr>
                <w:noProof/>
                <w:webHidden/>
              </w:rPr>
              <w:fldChar w:fldCharType="separate"/>
            </w:r>
            <w:r w:rsidR="00B173BD">
              <w:rPr>
                <w:noProof/>
                <w:webHidden/>
              </w:rPr>
              <w:t>6</w:t>
            </w:r>
            <w:r w:rsidR="00B173BD">
              <w:rPr>
                <w:noProof/>
                <w:webHidden/>
              </w:rPr>
              <w:fldChar w:fldCharType="end"/>
            </w:r>
          </w:hyperlink>
        </w:p>
        <w:p w:rsidR="00B173BD" w:rsidRDefault="0070103B">
          <w:pPr>
            <w:pStyle w:val="TDC3"/>
            <w:tabs>
              <w:tab w:val="right" w:leader="dot" w:pos="8828"/>
            </w:tabs>
            <w:rPr>
              <w:noProof/>
            </w:rPr>
          </w:pPr>
          <w:hyperlink w:anchor="_Toc513630060" w:history="1">
            <w:r w:rsidR="00B173BD" w:rsidRPr="00893F86">
              <w:rPr>
                <w:rStyle w:val="Hipervnculo"/>
                <w:noProof/>
              </w:rPr>
              <w:t>ACTIVOS DE INFORMACIÓN</w:t>
            </w:r>
            <w:r w:rsidR="00B173BD">
              <w:rPr>
                <w:noProof/>
                <w:webHidden/>
              </w:rPr>
              <w:tab/>
            </w:r>
            <w:r w:rsidR="00B173BD">
              <w:rPr>
                <w:noProof/>
                <w:webHidden/>
              </w:rPr>
              <w:fldChar w:fldCharType="begin"/>
            </w:r>
            <w:r w:rsidR="00B173BD">
              <w:rPr>
                <w:noProof/>
                <w:webHidden/>
              </w:rPr>
              <w:instrText xml:space="preserve"> PAGEREF _Toc513630060 \h </w:instrText>
            </w:r>
            <w:r w:rsidR="00B173BD">
              <w:rPr>
                <w:noProof/>
                <w:webHidden/>
              </w:rPr>
            </w:r>
            <w:r w:rsidR="00B173BD">
              <w:rPr>
                <w:noProof/>
                <w:webHidden/>
              </w:rPr>
              <w:fldChar w:fldCharType="separate"/>
            </w:r>
            <w:r w:rsidR="00B173BD">
              <w:rPr>
                <w:noProof/>
                <w:webHidden/>
              </w:rPr>
              <w:t>7</w:t>
            </w:r>
            <w:r w:rsidR="00B173BD">
              <w:rPr>
                <w:noProof/>
                <w:webHidden/>
              </w:rPr>
              <w:fldChar w:fldCharType="end"/>
            </w:r>
          </w:hyperlink>
        </w:p>
        <w:p w:rsidR="00B173BD" w:rsidRDefault="0070103B">
          <w:pPr>
            <w:pStyle w:val="TDC3"/>
            <w:tabs>
              <w:tab w:val="right" w:leader="dot" w:pos="8828"/>
            </w:tabs>
            <w:rPr>
              <w:noProof/>
            </w:rPr>
          </w:pPr>
          <w:hyperlink w:anchor="_Toc513630061" w:history="1">
            <w:r w:rsidR="00B173BD" w:rsidRPr="00893F86">
              <w:rPr>
                <w:rStyle w:val="Hipervnculo"/>
                <w:noProof/>
              </w:rPr>
              <w:t>INDICE DE INFORMACIÓN CLASIFICADA Y RESERVADA</w:t>
            </w:r>
            <w:r w:rsidR="00B173BD">
              <w:rPr>
                <w:noProof/>
                <w:webHidden/>
              </w:rPr>
              <w:tab/>
            </w:r>
            <w:r w:rsidR="00B173BD">
              <w:rPr>
                <w:noProof/>
                <w:webHidden/>
              </w:rPr>
              <w:fldChar w:fldCharType="begin"/>
            </w:r>
            <w:r w:rsidR="00B173BD">
              <w:rPr>
                <w:noProof/>
                <w:webHidden/>
              </w:rPr>
              <w:instrText xml:space="preserve"> PAGEREF _Toc513630061 \h </w:instrText>
            </w:r>
            <w:r w:rsidR="00B173BD">
              <w:rPr>
                <w:noProof/>
                <w:webHidden/>
              </w:rPr>
            </w:r>
            <w:r w:rsidR="00B173BD">
              <w:rPr>
                <w:noProof/>
                <w:webHidden/>
              </w:rPr>
              <w:fldChar w:fldCharType="separate"/>
            </w:r>
            <w:r w:rsidR="00B173BD">
              <w:rPr>
                <w:noProof/>
                <w:webHidden/>
              </w:rPr>
              <w:t>7</w:t>
            </w:r>
            <w:r w:rsidR="00B173BD">
              <w:rPr>
                <w:noProof/>
                <w:webHidden/>
              </w:rPr>
              <w:fldChar w:fldCharType="end"/>
            </w:r>
          </w:hyperlink>
        </w:p>
        <w:p w:rsidR="00B173BD" w:rsidRDefault="0070103B">
          <w:pPr>
            <w:pStyle w:val="TDC3"/>
            <w:tabs>
              <w:tab w:val="right" w:leader="dot" w:pos="8828"/>
            </w:tabs>
            <w:rPr>
              <w:noProof/>
            </w:rPr>
          </w:pPr>
          <w:hyperlink w:anchor="_Toc513630062" w:history="1">
            <w:r w:rsidR="00B173BD" w:rsidRPr="00893F86">
              <w:rPr>
                <w:rStyle w:val="Hipervnculo"/>
                <w:noProof/>
              </w:rPr>
              <w:t>Desarrollo de las acciones del componente 5</w:t>
            </w:r>
            <w:r w:rsidR="00B173BD">
              <w:rPr>
                <w:noProof/>
                <w:webHidden/>
              </w:rPr>
              <w:tab/>
            </w:r>
            <w:r w:rsidR="00B173BD">
              <w:rPr>
                <w:noProof/>
                <w:webHidden/>
              </w:rPr>
              <w:fldChar w:fldCharType="begin"/>
            </w:r>
            <w:r w:rsidR="00B173BD">
              <w:rPr>
                <w:noProof/>
                <w:webHidden/>
              </w:rPr>
              <w:instrText xml:space="preserve"> PAGEREF _Toc513630062 \h </w:instrText>
            </w:r>
            <w:r w:rsidR="00B173BD">
              <w:rPr>
                <w:noProof/>
                <w:webHidden/>
              </w:rPr>
            </w:r>
            <w:r w:rsidR="00B173BD">
              <w:rPr>
                <w:noProof/>
                <w:webHidden/>
              </w:rPr>
              <w:fldChar w:fldCharType="separate"/>
            </w:r>
            <w:r w:rsidR="00B173BD">
              <w:rPr>
                <w:noProof/>
                <w:webHidden/>
              </w:rPr>
              <w:t>8</w:t>
            </w:r>
            <w:r w:rsidR="00B173BD">
              <w:rPr>
                <w:noProof/>
                <w:webHidden/>
              </w:rPr>
              <w:fldChar w:fldCharType="end"/>
            </w:r>
          </w:hyperlink>
        </w:p>
        <w:p w:rsidR="00B173BD" w:rsidRDefault="0070103B">
          <w:pPr>
            <w:pStyle w:val="TDC2"/>
            <w:tabs>
              <w:tab w:val="right" w:leader="dot" w:pos="8828"/>
            </w:tabs>
            <w:rPr>
              <w:rFonts w:eastAsiaTheme="minorEastAsia"/>
              <w:noProof/>
              <w:lang w:eastAsia="es-CO"/>
            </w:rPr>
          </w:pPr>
          <w:hyperlink w:anchor="_Toc513630063" w:history="1">
            <w:r w:rsidR="00B173BD" w:rsidRPr="00893F86">
              <w:rPr>
                <w:rStyle w:val="Hipervnculo"/>
                <w:noProof/>
              </w:rPr>
              <w:t>COMPONENTE 6 INICIATIVAS ADICIONALES</w:t>
            </w:r>
            <w:r w:rsidR="00B173BD">
              <w:rPr>
                <w:noProof/>
                <w:webHidden/>
              </w:rPr>
              <w:tab/>
            </w:r>
            <w:r w:rsidR="00B173BD">
              <w:rPr>
                <w:noProof/>
                <w:webHidden/>
              </w:rPr>
              <w:fldChar w:fldCharType="begin"/>
            </w:r>
            <w:r w:rsidR="00B173BD">
              <w:rPr>
                <w:noProof/>
                <w:webHidden/>
              </w:rPr>
              <w:instrText xml:space="preserve"> PAGEREF _Toc513630063 \h </w:instrText>
            </w:r>
            <w:r w:rsidR="00B173BD">
              <w:rPr>
                <w:noProof/>
                <w:webHidden/>
              </w:rPr>
            </w:r>
            <w:r w:rsidR="00B173BD">
              <w:rPr>
                <w:noProof/>
                <w:webHidden/>
              </w:rPr>
              <w:fldChar w:fldCharType="separate"/>
            </w:r>
            <w:r w:rsidR="00B173BD">
              <w:rPr>
                <w:noProof/>
                <w:webHidden/>
              </w:rPr>
              <w:t>10</w:t>
            </w:r>
            <w:r w:rsidR="00B173BD">
              <w:rPr>
                <w:noProof/>
                <w:webHidden/>
              </w:rPr>
              <w:fldChar w:fldCharType="end"/>
            </w:r>
          </w:hyperlink>
        </w:p>
        <w:p w:rsidR="008D78D9" w:rsidRDefault="008D78D9">
          <w:r>
            <w:rPr>
              <w:b/>
              <w:bCs/>
              <w:lang w:val="es-ES"/>
            </w:rPr>
            <w:fldChar w:fldCharType="end"/>
          </w:r>
        </w:p>
      </w:sdtContent>
    </w:sdt>
    <w:p w:rsidR="008D78D9" w:rsidRDefault="008D78D9">
      <w:pPr>
        <w:rPr>
          <w:b/>
          <w:sz w:val="24"/>
        </w:rPr>
      </w:pPr>
    </w:p>
    <w:p w:rsidR="008D78D9" w:rsidRDefault="008D78D9">
      <w:pPr>
        <w:rPr>
          <w:b/>
          <w:sz w:val="24"/>
        </w:rPr>
      </w:pPr>
    </w:p>
    <w:p w:rsidR="008D78D9" w:rsidRDefault="008D78D9">
      <w:pPr>
        <w:rPr>
          <w:b/>
          <w:sz w:val="24"/>
        </w:rPr>
      </w:pPr>
    </w:p>
    <w:p w:rsidR="008D78D9" w:rsidRDefault="008D78D9">
      <w:pPr>
        <w:rPr>
          <w:b/>
          <w:sz w:val="24"/>
        </w:rPr>
      </w:pPr>
    </w:p>
    <w:p w:rsidR="008D78D9" w:rsidRDefault="008D78D9">
      <w:pPr>
        <w:rPr>
          <w:b/>
          <w:sz w:val="24"/>
        </w:rPr>
      </w:pPr>
    </w:p>
    <w:p w:rsidR="008D78D9" w:rsidRDefault="008D78D9">
      <w:pPr>
        <w:rPr>
          <w:b/>
          <w:sz w:val="24"/>
        </w:rPr>
      </w:pPr>
    </w:p>
    <w:p w:rsidR="008D78D9" w:rsidRDefault="008D78D9">
      <w:pPr>
        <w:rPr>
          <w:b/>
          <w:sz w:val="24"/>
        </w:rPr>
      </w:pPr>
    </w:p>
    <w:p w:rsidR="008D78D9" w:rsidRDefault="008D78D9">
      <w:pPr>
        <w:rPr>
          <w:b/>
          <w:sz w:val="24"/>
        </w:rPr>
      </w:pPr>
    </w:p>
    <w:p w:rsidR="00BF498A" w:rsidRPr="008D78D9" w:rsidRDefault="00BF498A" w:rsidP="008D78D9">
      <w:pPr>
        <w:pStyle w:val="Ttulo1"/>
        <w:rPr>
          <w:b w:val="0"/>
          <w:sz w:val="24"/>
        </w:rPr>
      </w:pPr>
      <w:bookmarkStart w:id="0" w:name="_Toc513630050"/>
      <w:r w:rsidRPr="008D78D9">
        <w:rPr>
          <w:b w:val="0"/>
          <w:sz w:val="24"/>
        </w:rPr>
        <w:lastRenderedPageBreak/>
        <w:t>OBJETIVO</w:t>
      </w:r>
      <w:bookmarkEnd w:id="0"/>
    </w:p>
    <w:p w:rsidR="00BF498A" w:rsidRPr="008D78D9" w:rsidRDefault="00BF498A" w:rsidP="00BF498A">
      <w:pPr>
        <w:jc w:val="both"/>
        <w:rPr>
          <w:sz w:val="24"/>
        </w:rPr>
      </w:pPr>
      <w:r w:rsidRPr="008D78D9">
        <w:rPr>
          <w:sz w:val="24"/>
        </w:rPr>
        <w:t>Realizar el seguimiento a las acciones establecidas en el Plan Anticorrupción y de Atención al Ciudadano PAAC, acorde al corte del reporte y del cual se permitan dar a conocer  a las partes interesadas los resultados o el estado de dichas acciones.</w:t>
      </w:r>
    </w:p>
    <w:p w:rsidR="00BF498A" w:rsidRPr="008D78D9" w:rsidRDefault="00BF498A" w:rsidP="008D78D9">
      <w:pPr>
        <w:pStyle w:val="Ttulo1"/>
        <w:rPr>
          <w:b w:val="0"/>
          <w:sz w:val="24"/>
        </w:rPr>
      </w:pPr>
      <w:bookmarkStart w:id="1" w:name="_Toc513630051"/>
      <w:r w:rsidRPr="008D78D9">
        <w:rPr>
          <w:b w:val="0"/>
          <w:sz w:val="24"/>
        </w:rPr>
        <w:t>ANTECEDENTES</w:t>
      </w:r>
      <w:bookmarkEnd w:id="1"/>
      <w:r w:rsidRPr="008D78D9">
        <w:rPr>
          <w:b w:val="0"/>
          <w:sz w:val="24"/>
        </w:rPr>
        <w:t xml:space="preserve"> </w:t>
      </w:r>
    </w:p>
    <w:p w:rsidR="00BF498A" w:rsidRPr="008D78D9" w:rsidRDefault="00BF498A" w:rsidP="00BF498A">
      <w:pPr>
        <w:jc w:val="both"/>
        <w:rPr>
          <w:sz w:val="24"/>
        </w:rPr>
      </w:pPr>
      <w:r w:rsidRPr="008D78D9">
        <w:rPr>
          <w:sz w:val="24"/>
        </w:rPr>
        <w:t>El Instituto para la Protección y Bienestar de los Animales IDPYBA, en ejercicio de sus responsabilidades con el cumplimiento de la normatividad que la rige, desarrolla e</w:t>
      </w:r>
      <w:r w:rsidR="00BE7ABB" w:rsidRPr="008D78D9">
        <w:rPr>
          <w:sz w:val="24"/>
        </w:rPr>
        <w:t>l PAAC para la vigencia de 2018.</w:t>
      </w:r>
    </w:p>
    <w:p w:rsidR="00BE7ABB" w:rsidRPr="008D78D9" w:rsidRDefault="00BE7ABB" w:rsidP="00BF498A">
      <w:pPr>
        <w:jc w:val="both"/>
        <w:rPr>
          <w:sz w:val="24"/>
        </w:rPr>
      </w:pPr>
      <w:r w:rsidRPr="008D78D9">
        <w:rPr>
          <w:sz w:val="24"/>
        </w:rPr>
        <w:t>Teniendo en cuenta que la entidad inicio sus funciones en el mes de Junio de 2017, el instituto debió realizar un plan de trabajo que definiera cuales eran las acciones primordiales para dar inicio al desarrollo del plan, por esta razón tanto las acciones como el plan se encuentran en un grado de madurez inicial.</w:t>
      </w:r>
    </w:p>
    <w:p w:rsidR="00BE7ABB" w:rsidRPr="008D78D9" w:rsidRDefault="00BE7ABB" w:rsidP="008D78D9">
      <w:pPr>
        <w:pStyle w:val="Ttulo1"/>
        <w:rPr>
          <w:b w:val="0"/>
          <w:sz w:val="24"/>
        </w:rPr>
      </w:pPr>
      <w:bookmarkStart w:id="2" w:name="_Toc513630052"/>
      <w:r w:rsidRPr="008D78D9">
        <w:rPr>
          <w:b w:val="0"/>
          <w:sz w:val="24"/>
        </w:rPr>
        <w:t>SEGUIMIENTO AL PAAC CON CORTE AL MES DE ABRIL DE 2018</w:t>
      </w:r>
      <w:bookmarkEnd w:id="2"/>
    </w:p>
    <w:p w:rsidR="00BE7ABB" w:rsidRPr="008D78D9" w:rsidRDefault="00BE7ABB" w:rsidP="008D78D9">
      <w:pPr>
        <w:pStyle w:val="Listaconnmeros2"/>
        <w:numPr>
          <w:ilvl w:val="0"/>
          <w:numId w:val="0"/>
        </w:numPr>
        <w:jc w:val="both"/>
        <w:outlineLvl w:val="1"/>
        <w:rPr>
          <w:rFonts w:asciiTheme="minorHAnsi" w:hAnsiTheme="minorHAnsi"/>
          <w:kern w:val="0"/>
          <w:szCs w:val="22"/>
          <w:lang w:val="es-CO" w:eastAsia="en-US"/>
        </w:rPr>
      </w:pPr>
      <w:bookmarkStart w:id="3" w:name="_Toc513630053"/>
      <w:r w:rsidRPr="008D78D9">
        <w:rPr>
          <w:rFonts w:asciiTheme="minorHAnsi" w:hAnsiTheme="minorHAnsi"/>
          <w:kern w:val="0"/>
          <w:szCs w:val="22"/>
          <w:lang w:val="es-CO" w:eastAsia="en-US"/>
        </w:rPr>
        <w:t>COMPONENTE 1 IDENTIFICACIÓN Y VALORACIÓN DE RIESGOS DE CORRUPCIÓN</w:t>
      </w:r>
      <w:bookmarkEnd w:id="3"/>
    </w:p>
    <w:p w:rsidR="006E00B0" w:rsidRPr="008D78D9" w:rsidRDefault="006E00B0" w:rsidP="006E00B0">
      <w:pPr>
        <w:pStyle w:val="Listaconnmeros2"/>
        <w:numPr>
          <w:ilvl w:val="0"/>
          <w:numId w:val="0"/>
        </w:numPr>
        <w:jc w:val="both"/>
        <w:rPr>
          <w:rFonts w:asciiTheme="minorHAnsi" w:hAnsiTheme="minorHAnsi"/>
          <w:b w:val="0"/>
          <w:kern w:val="0"/>
          <w:szCs w:val="22"/>
          <w:lang w:val="es-CO" w:eastAsia="en-US"/>
        </w:rPr>
      </w:pPr>
    </w:p>
    <w:p w:rsidR="006E00B0" w:rsidRPr="008D78D9" w:rsidRDefault="006E00B0" w:rsidP="006E00B0">
      <w:pPr>
        <w:pStyle w:val="Listaconnmeros2"/>
        <w:numPr>
          <w:ilvl w:val="0"/>
          <w:numId w:val="0"/>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Para la vigencia 2018, la Oficina Asesora de Planeación determino la herramienta para la elaboración, identificación y tratamiento de los riesgos de corrupción para la cual se determinaron de manera inicial los siguientes riesgos:</w:t>
      </w:r>
    </w:p>
    <w:p w:rsidR="006E00B0" w:rsidRPr="008D78D9" w:rsidRDefault="006E00B0" w:rsidP="006E00B0">
      <w:pPr>
        <w:pStyle w:val="Listaconnmeros2"/>
        <w:numPr>
          <w:ilvl w:val="0"/>
          <w:numId w:val="0"/>
        </w:numPr>
        <w:jc w:val="both"/>
        <w:rPr>
          <w:rFonts w:asciiTheme="minorHAnsi" w:hAnsiTheme="minorHAnsi"/>
          <w:b w:val="0"/>
          <w:kern w:val="0"/>
          <w:szCs w:val="22"/>
          <w:lang w:val="es-CO" w:eastAsia="en-US"/>
        </w:rPr>
      </w:pPr>
    </w:p>
    <w:p w:rsidR="006E00B0" w:rsidRPr="008D78D9" w:rsidRDefault="006E00B0" w:rsidP="006E00B0">
      <w:pPr>
        <w:pStyle w:val="Listaconnmeros2"/>
        <w:numPr>
          <w:ilvl w:val="0"/>
          <w:numId w:val="5"/>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Pérdida y/o alteración intencional de la documentación precontractual y contractual.</w:t>
      </w:r>
    </w:p>
    <w:p w:rsidR="006E00B0" w:rsidRPr="008D78D9" w:rsidRDefault="006E00B0" w:rsidP="006E00B0">
      <w:pPr>
        <w:pStyle w:val="Listaconnmeros2"/>
        <w:numPr>
          <w:ilvl w:val="0"/>
          <w:numId w:val="5"/>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Celebración de contratos omitiendo requisitos legales y/o del procedimiento para favorecimiento de un tercero.</w:t>
      </w:r>
    </w:p>
    <w:p w:rsidR="006E00B0" w:rsidRPr="008D78D9" w:rsidRDefault="006E00B0" w:rsidP="006E00B0">
      <w:pPr>
        <w:pStyle w:val="Listaconnmeros2"/>
        <w:numPr>
          <w:ilvl w:val="0"/>
          <w:numId w:val="5"/>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Utilización de información reservada para favorecimiento de un tercero</w:t>
      </w:r>
    </w:p>
    <w:p w:rsidR="006E00B0" w:rsidRPr="008D78D9" w:rsidRDefault="006E00B0" w:rsidP="006E00B0">
      <w:pPr>
        <w:pStyle w:val="Listaconnmeros2"/>
        <w:numPr>
          <w:ilvl w:val="0"/>
          <w:numId w:val="5"/>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Cobro por realización de trámites y/o servicios para beneficio propio o de un tercero.</w:t>
      </w:r>
    </w:p>
    <w:p w:rsidR="006E00B0" w:rsidRPr="008D78D9" w:rsidRDefault="006E00B0" w:rsidP="006E00B0">
      <w:pPr>
        <w:pStyle w:val="Listaconnmeros2"/>
        <w:numPr>
          <w:ilvl w:val="0"/>
          <w:numId w:val="5"/>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Adendas que cambian condiciones generales del proceso para favorecer a grupos</w:t>
      </w:r>
    </w:p>
    <w:p w:rsidR="006E00B0" w:rsidRPr="008D78D9" w:rsidRDefault="006E00B0" w:rsidP="006E00B0">
      <w:pPr>
        <w:pStyle w:val="Listaconnmeros2"/>
        <w:numPr>
          <w:ilvl w:val="0"/>
          <w:numId w:val="0"/>
        </w:numPr>
        <w:ind w:left="720"/>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determinados.</w:t>
      </w:r>
    </w:p>
    <w:p w:rsidR="00D039FC" w:rsidRPr="008D78D9" w:rsidRDefault="00D039FC" w:rsidP="00D039FC">
      <w:pPr>
        <w:pStyle w:val="Listaconnmeros2"/>
        <w:numPr>
          <w:ilvl w:val="0"/>
          <w:numId w:val="0"/>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El seguimiento a los controles y acciones se encuentran relacionadas en el mapa de riesgos, publicado</w:t>
      </w:r>
      <w:r w:rsidR="008D789A">
        <w:rPr>
          <w:rFonts w:asciiTheme="minorHAnsi" w:hAnsiTheme="minorHAnsi"/>
          <w:b w:val="0"/>
          <w:kern w:val="0"/>
          <w:szCs w:val="22"/>
          <w:lang w:val="es-CO" w:eastAsia="en-US"/>
        </w:rPr>
        <w:t xml:space="preserve"> en la página Web del Instituto ambiente de prueba</w:t>
      </w:r>
    </w:p>
    <w:p w:rsidR="00D039FC" w:rsidRPr="008D78D9" w:rsidRDefault="00D039FC" w:rsidP="00D039FC">
      <w:pPr>
        <w:pStyle w:val="Listaconnmeros2"/>
        <w:numPr>
          <w:ilvl w:val="0"/>
          <w:numId w:val="0"/>
        </w:numPr>
        <w:jc w:val="both"/>
        <w:rPr>
          <w:rFonts w:asciiTheme="minorHAnsi" w:hAnsiTheme="minorHAnsi"/>
          <w:b w:val="0"/>
          <w:kern w:val="0"/>
          <w:szCs w:val="22"/>
          <w:lang w:val="es-CO" w:eastAsia="en-US"/>
        </w:rPr>
      </w:pPr>
    </w:p>
    <w:p w:rsidR="006E00B0" w:rsidRPr="008D78D9" w:rsidRDefault="006E00B0" w:rsidP="00D039FC">
      <w:pPr>
        <w:pStyle w:val="Listaconnmeros2"/>
        <w:numPr>
          <w:ilvl w:val="0"/>
          <w:numId w:val="0"/>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lastRenderedPageBreak/>
        <w:t>Se proyecta una vez que se cuenta con el mapa de procesos aprobado para la entidad,</w:t>
      </w:r>
      <w:r w:rsidR="00D039FC" w:rsidRPr="008D78D9">
        <w:rPr>
          <w:rFonts w:asciiTheme="minorHAnsi" w:hAnsiTheme="minorHAnsi"/>
          <w:b w:val="0"/>
          <w:kern w:val="0"/>
          <w:szCs w:val="22"/>
          <w:lang w:val="es-CO" w:eastAsia="en-US"/>
        </w:rPr>
        <w:t xml:space="preserve"> </w:t>
      </w:r>
      <w:r w:rsidRPr="008D78D9">
        <w:rPr>
          <w:rFonts w:asciiTheme="minorHAnsi" w:hAnsiTheme="minorHAnsi"/>
          <w:b w:val="0"/>
          <w:kern w:val="0"/>
          <w:szCs w:val="22"/>
          <w:lang w:val="es-CO" w:eastAsia="en-US"/>
        </w:rPr>
        <w:t>realiza</w:t>
      </w:r>
      <w:r w:rsidR="00D039FC" w:rsidRPr="008D78D9">
        <w:rPr>
          <w:rFonts w:asciiTheme="minorHAnsi" w:hAnsiTheme="minorHAnsi"/>
          <w:b w:val="0"/>
          <w:kern w:val="0"/>
          <w:szCs w:val="22"/>
          <w:lang w:val="es-CO" w:eastAsia="en-US"/>
        </w:rPr>
        <w:t>r mesas de trabajo con cada uno</w:t>
      </w:r>
      <w:r w:rsidRPr="008D78D9">
        <w:rPr>
          <w:rFonts w:asciiTheme="minorHAnsi" w:hAnsiTheme="minorHAnsi"/>
          <w:b w:val="0"/>
          <w:kern w:val="0"/>
          <w:szCs w:val="22"/>
          <w:lang w:val="es-CO" w:eastAsia="en-US"/>
        </w:rPr>
        <w:t xml:space="preserve"> de los procesos para hacer una evaluación</w:t>
      </w:r>
      <w:r w:rsidR="00D039FC" w:rsidRPr="008D78D9">
        <w:rPr>
          <w:rFonts w:asciiTheme="minorHAnsi" w:hAnsiTheme="minorHAnsi"/>
          <w:b w:val="0"/>
          <w:kern w:val="0"/>
          <w:szCs w:val="22"/>
          <w:lang w:val="es-CO" w:eastAsia="en-US"/>
        </w:rPr>
        <w:t xml:space="preserve"> más</w:t>
      </w:r>
      <w:r w:rsidRPr="008D78D9">
        <w:rPr>
          <w:rFonts w:asciiTheme="minorHAnsi" w:hAnsiTheme="minorHAnsi"/>
          <w:b w:val="0"/>
          <w:kern w:val="0"/>
          <w:szCs w:val="22"/>
          <w:lang w:val="es-CO" w:eastAsia="en-US"/>
        </w:rPr>
        <w:t xml:space="preserve"> detallada sobre los </w:t>
      </w:r>
      <w:r w:rsidR="00D039FC" w:rsidRPr="008D78D9">
        <w:rPr>
          <w:rFonts w:asciiTheme="minorHAnsi" w:hAnsiTheme="minorHAnsi"/>
          <w:b w:val="0"/>
          <w:kern w:val="0"/>
          <w:szCs w:val="22"/>
          <w:lang w:val="es-CO" w:eastAsia="en-US"/>
        </w:rPr>
        <w:t>posibles</w:t>
      </w:r>
      <w:r w:rsidRPr="008D78D9">
        <w:rPr>
          <w:rFonts w:asciiTheme="minorHAnsi" w:hAnsiTheme="minorHAnsi"/>
          <w:b w:val="0"/>
          <w:kern w:val="0"/>
          <w:szCs w:val="22"/>
          <w:lang w:val="es-CO" w:eastAsia="en-US"/>
        </w:rPr>
        <w:t xml:space="preserve"> riegos de corrupción presentes en cada proceso</w:t>
      </w:r>
      <w:r w:rsidR="00D039FC" w:rsidRPr="008D78D9">
        <w:rPr>
          <w:rFonts w:asciiTheme="minorHAnsi" w:hAnsiTheme="minorHAnsi"/>
          <w:b w:val="0"/>
          <w:kern w:val="0"/>
          <w:szCs w:val="22"/>
          <w:lang w:val="es-CO" w:eastAsia="en-US"/>
        </w:rPr>
        <w:t>.</w:t>
      </w:r>
    </w:p>
    <w:p w:rsidR="00D039FC" w:rsidRPr="008D78D9" w:rsidRDefault="00D039FC" w:rsidP="00D039FC">
      <w:pPr>
        <w:pStyle w:val="Listaconnmeros2"/>
        <w:numPr>
          <w:ilvl w:val="0"/>
          <w:numId w:val="0"/>
        </w:numPr>
        <w:jc w:val="both"/>
        <w:rPr>
          <w:rFonts w:asciiTheme="minorHAnsi" w:hAnsiTheme="minorHAnsi"/>
          <w:b w:val="0"/>
          <w:kern w:val="0"/>
          <w:szCs w:val="22"/>
          <w:lang w:val="es-CO" w:eastAsia="en-US"/>
        </w:rPr>
      </w:pPr>
    </w:p>
    <w:p w:rsidR="00D039FC" w:rsidRDefault="009E5FE9" w:rsidP="00D039FC">
      <w:pPr>
        <w:pStyle w:val="Listaconnmeros2"/>
        <w:numPr>
          <w:ilvl w:val="0"/>
          <w:numId w:val="0"/>
        </w:numPr>
        <w:jc w:val="both"/>
        <w:rPr>
          <w:rFonts w:asciiTheme="minorHAnsi" w:hAnsiTheme="minorHAnsi"/>
          <w:b w:val="0"/>
          <w:kern w:val="0"/>
          <w:szCs w:val="22"/>
          <w:lang w:val="es-CO" w:eastAsia="en-US"/>
        </w:rPr>
      </w:pPr>
      <w:r w:rsidRPr="008D78D9">
        <w:rPr>
          <w:rFonts w:asciiTheme="minorHAnsi" w:hAnsiTheme="minorHAnsi"/>
          <w:b w:val="0"/>
          <w:kern w:val="0"/>
          <w:szCs w:val="22"/>
          <w:lang w:val="es-CO" w:eastAsia="en-US"/>
        </w:rPr>
        <w:t>A través de procedimiento PE01-PR03 Administración de riesgos de corrupción y de gestión, se determinará la política, los lineamientos, las actividades y las herramientas para la gestión de los riesgos tant</w:t>
      </w:r>
      <w:r w:rsidR="005923C2" w:rsidRPr="008D78D9">
        <w:rPr>
          <w:rFonts w:asciiTheme="minorHAnsi" w:hAnsiTheme="minorHAnsi"/>
          <w:b w:val="0"/>
          <w:kern w:val="0"/>
          <w:szCs w:val="22"/>
          <w:lang w:val="es-CO" w:eastAsia="en-US"/>
        </w:rPr>
        <w:t>o de corrupción como de gestión, en concordancia con el Modelo Integrado de Planeación y Gestión MIPG y la metodología del Departamento de la Función Pública DAFP.</w:t>
      </w:r>
    </w:p>
    <w:p w:rsidR="00BE44E2" w:rsidRPr="008D78D9" w:rsidRDefault="00BE44E2" w:rsidP="00D039FC">
      <w:pPr>
        <w:pStyle w:val="Listaconnmeros2"/>
        <w:numPr>
          <w:ilvl w:val="0"/>
          <w:numId w:val="0"/>
        </w:numPr>
        <w:jc w:val="both"/>
        <w:rPr>
          <w:rFonts w:asciiTheme="minorHAnsi" w:hAnsiTheme="minorHAnsi"/>
          <w:b w:val="0"/>
          <w:kern w:val="0"/>
          <w:szCs w:val="22"/>
          <w:lang w:val="es-CO" w:eastAsia="en-US"/>
        </w:rPr>
      </w:pPr>
      <w:r>
        <w:rPr>
          <w:rFonts w:asciiTheme="minorHAnsi" w:hAnsiTheme="minorHAnsi"/>
          <w:b w:val="0"/>
          <w:kern w:val="0"/>
          <w:szCs w:val="22"/>
          <w:lang w:val="es-CO" w:eastAsia="en-US"/>
        </w:rPr>
        <w:t>Para el mes de septiembre se realiza el seguimiento al mapa de riesgos de corrupción con corte al mes de agosto, el cual es publicado en conjunto con el informe de seguimiento.</w:t>
      </w:r>
    </w:p>
    <w:p w:rsidR="009E5FE9" w:rsidRPr="008D78D9" w:rsidRDefault="009E5FE9" w:rsidP="00D039FC">
      <w:pPr>
        <w:pStyle w:val="Listaconnmeros2"/>
        <w:numPr>
          <w:ilvl w:val="0"/>
          <w:numId w:val="0"/>
        </w:numPr>
        <w:jc w:val="both"/>
        <w:rPr>
          <w:rFonts w:asciiTheme="minorHAnsi" w:hAnsiTheme="minorHAnsi"/>
          <w:b w:val="0"/>
          <w:kern w:val="0"/>
          <w:szCs w:val="22"/>
          <w:lang w:val="es-CO" w:eastAsia="en-US"/>
        </w:rPr>
      </w:pPr>
    </w:p>
    <w:p w:rsidR="003C17A7" w:rsidRPr="008D78D9" w:rsidRDefault="003C17A7" w:rsidP="008D78D9">
      <w:pPr>
        <w:pStyle w:val="Listaconnmeros2"/>
        <w:numPr>
          <w:ilvl w:val="0"/>
          <w:numId w:val="0"/>
        </w:numPr>
        <w:outlineLvl w:val="1"/>
        <w:rPr>
          <w:rFonts w:asciiTheme="minorHAnsi" w:hAnsiTheme="minorHAnsi"/>
          <w:kern w:val="0"/>
          <w:szCs w:val="22"/>
          <w:lang w:val="es-CO" w:eastAsia="en-US"/>
        </w:rPr>
      </w:pPr>
      <w:bookmarkStart w:id="4" w:name="_Toc513630054"/>
      <w:r w:rsidRPr="008D78D9">
        <w:rPr>
          <w:rFonts w:asciiTheme="minorHAnsi" w:hAnsiTheme="minorHAnsi"/>
          <w:kern w:val="0"/>
          <w:szCs w:val="22"/>
          <w:lang w:val="es-CO" w:eastAsia="en-US"/>
        </w:rPr>
        <w:t>COMPONENTE 2 ESTRATEGIA PARA LA RACIONALIZACIÓN DE TRÁMITES</w:t>
      </w:r>
      <w:bookmarkEnd w:id="4"/>
    </w:p>
    <w:p w:rsidR="000C27BC" w:rsidRDefault="000C27BC" w:rsidP="0073713B">
      <w:pPr>
        <w:pStyle w:val="Listaconnmeros2"/>
        <w:numPr>
          <w:ilvl w:val="0"/>
          <w:numId w:val="0"/>
        </w:numPr>
        <w:jc w:val="both"/>
        <w:rPr>
          <w:rFonts w:asciiTheme="minorHAnsi" w:hAnsiTheme="minorHAnsi"/>
          <w:b w:val="0"/>
          <w:kern w:val="0"/>
          <w:szCs w:val="22"/>
          <w:lang w:val="es-CO" w:eastAsia="en-US"/>
        </w:rPr>
      </w:pPr>
    </w:p>
    <w:p w:rsidR="003C17A7" w:rsidRDefault="000C27BC" w:rsidP="0073713B">
      <w:pPr>
        <w:pStyle w:val="Listaconnmeros2"/>
        <w:numPr>
          <w:ilvl w:val="0"/>
          <w:numId w:val="0"/>
        </w:numPr>
        <w:jc w:val="both"/>
        <w:rPr>
          <w:rFonts w:asciiTheme="minorHAnsi" w:hAnsiTheme="minorHAnsi"/>
          <w:b w:val="0"/>
          <w:kern w:val="0"/>
          <w:szCs w:val="22"/>
          <w:lang w:val="es-CO" w:eastAsia="en-US"/>
        </w:rPr>
      </w:pPr>
      <w:r>
        <w:rPr>
          <w:rFonts w:asciiTheme="minorHAnsi" w:hAnsiTheme="minorHAnsi"/>
          <w:b w:val="0"/>
          <w:kern w:val="0"/>
          <w:szCs w:val="22"/>
          <w:lang w:val="es-CO" w:eastAsia="en-US"/>
        </w:rPr>
        <w:t>E</w:t>
      </w:r>
      <w:r w:rsidR="0073713B" w:rsidRPr="0073713B">
        <w:rPr>
          <w:rFonts w:asciiTheme="minorHAnsi" w:hAnsiTheme="minorHAnsi"/>
          <w:b w:val="0"/>
          <w:kern w:val="0"/>
          <w:szCs w:val="22"/>
          <w:lang w:val="es-CO" w:eastAsia="en-US"/>
        </w:rPr>
        <w:t xml:space="preserve">l sistema único de trámites está compuesto por las fases: identificación de trámites, priorización de trámites, racionalización de trámites e interoperabilidad, de acuerdo a la mesa de trabajo con el </w:t>
      </w:r>
      <w:r>
        <w:rPr>
          <w:rFonts w:asciiTheme="minorHAnsi" w:hAnsiTheme="minorHAnsi"/>
          <w:b w:val="0"/>
          <w:kern w:val="0"/>
          <w:szCs w:val="22"/>
          <w:lang w:val="es-CO" w:eastAsia="en-US"/>
        </w:rPr>
        <w:t>DAFP</w:t>
      </w:r>
      <w:r w:rsidR="0073713B" w:rsidRPr="0073713B">
        <w:rPr>
          <w:rFonts w:asciiTheme="minorHAnsi" w:hAnsiTheme="minorHAnsi"/>
          <w:b w:val="0"/>
          <w:kern w:val="0"/>
          <w:szCs w:val="22"/>
          <w:lang w:val="es-CO" w:eastAsia="en-US"/>
        </w:rPr>
        <w:t xml:space="preserve">, la etapa en la cual se encuentra el </w:t>
      </w:r>
      <w:proofErr w:type="spellStart"/>
      <w:r w:rsidR="0073713B" w:rsidRPr="0073713B">
        <w:rPr>
          <w:rFonts w:asciiTheme="minorHAnsi" w:hAnsiTheme="minorHAnsi"/>
          <w:b w:val="0"/>
          <w:kern w:val="0"/>
          <w:szCs w:val="22"/>
          <w:lang w:val="es-CO" w:eastAsia="en-US"/>
        </w:rPr>
        <w:t>idpyba</w:t>
      </w:r>
      <w:proofErr w:type="spellEnd"/>
      <w:r w:rsidR="0073713B" w:rsidRPr="0073713B">
        <w:rPr>
          <w:rFonts w:asciiTheme="minorHAnsi" w:hAnsiTheme="minorHAnsi"/>
          <w:b w:val="0"/>
          <w:kern w:val="0"/>
          <w:szCs w:val="22"/>
          <w:lang w:val="es-CO" w:eastAsia="en-US"/>
        </w:rPr>
        <w:t xml:space="preserve"> es la correspondiente a la identificación de trámites u otros procedimientos administrativos, lo anterior teniendo en cuenta la resolución 1099 de 2017 y la ley 962 de 2005, por tanto una vez se identifiquen y se  inscriban y sean aprobados por el </w:t>
      </w:r>
      <w:r>
        <w:rPr>
          <w:rFonts w:asciiTheme="minorHAnsi" w:hAnsiTheme="minorHAnsi"/>
          <w:b w:val="0"/>
          <w:kern w:val="0"/>
          <w:szCs w:val="22"/>
          <w:lang w:val="es-CO" w:eastAsia="en-US"/>
        </w:rPr>
        <w:t>SUIT</w:t>
      </w:r>
      <w:r w:rsidR="0073713B" w:rsidRPr="0073713B">
        <w:rPr>
          <w:rFonts w:asciiTheme="minorHAnsi" w:hAnsiTheme="minorHAnsi"/>
          <w:b w:val="0"/>
          <w:kern w:val="0"/>
          <w:szCs w:val="22"/>
          <w:lang w:val="es-CO" w:eastAsia="en-US"/>
        </w:rPr>
        <w:t>, se pasara a la fase de racionalización de trámites.</w:t>
      </w:r>
    </w:p>
    <w:p w:rsidR="000C27BC" w:rsidRDefault="000C27BC"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Default="00BE44E2" w:rsidP="0073713B">
      <w:pPr>
        <w:pStyle w:val="Listaconnmeros2"/>
        <w:numPr>
          <w:ilvl w:val="0"/>
          <w:numId w:val="0"/>
        </w:numPr>
        <w:jc w:val="both"/>
        <w:rPr>
          <w:rFonts w:asciiTheme="minorHAnsi" w:hAnsiTheme="minorHAnsi"/>
          <w:b w:val="0"/>
          <w:kern w:val="0"/>
          <w:szCs w:val="22"/>
          <w:lang w:val="es-CO" w:eastAsia="en-US"/>
        </w:rPr>
      </w:pPr>
    </w:p>
    <w:p w:rsidR="00BE44E2" w:rsidRPr="0073713B" w:rsidRDefault="00BE44E2" w:rsidP="0073713B">
      <w:pPr>
        <w:pStyle w:val="Listaconnmeros2"/>
        <w:numPr>
          <w:ilvl w:val="0"/>
          <w:numId w:val="0"/>
        </w:numPr>
        <w:jc w:val="both"/>
        <w:rPr>
          <w:rFonts w:asciiTheme="minorHAnsi" w:hAnsiTheme="minorHAnsi"/>
          <w:b w:val="0"/>
          <w:kern w:val="0"/>
          <w:szCs w:val="22"/>
          <w:lang w:val="es-CO" w:eastAsia="en-US"/>
        </w:rPr>
      </w:pPr>
    </w:p>
    <w:p w:rsidR="009E20BC" w:rsidRDefault="003C17A7" w:rsidP="008D78D9">
      <w:pPr>
        <w:pStyle w:val="Listaconnmeros2"/>
        <w:numPr>
          <w:ilvl w:val="0"/>
          <w:numId w:val="0"/>
        </w:numPr>
        <w:outlineLvl w:val="1"/>
        <w:rPr>
          <w:rFonts w:asciiTheme="minorHAnsi" w:hAnsiTheme="minorHAnsi"/>
          <w:kern w:val="0"/>
          <w:szCs w:val="22"/>
          <w:lang w:val="es-CO" w:eastAsia="en-US"/>
        </w:rPr>
      </w:pPr>
      <w:bookmarkStart w:id="5" w:name="_Toc513630055"/>
      <w:r w:rsidRPr="008D78D9">
        <w:rPr>
          <w:rFonts w:asciiTheme="minorHAnsi" w:hAnsiTheme="minorHAnsi"/>
          <w:kern w:val="0"/>
          <w:szCs w:val="22"/>
          <w:lang w:val="es-CO" w:eastAsia="en-US"/>
        </w:rPr>
        <w:lastRenderedPageBreak/>
        <w:t>COMPONENTE 3 RENDICIÓN DE CUENTAS</w:t>
      </w:r>
      <w:bookmarkEnd w:id="5"/>
    </w:p>
    <w:p w:rsidR="000C27BC" w:rsidRDefault="000C27BC" w:rsidP="008D78D9">
      <w:pPr>
        <w:pStyle w:val="Listaconnmeros2"/>
        <w:numPr>
          <w:ilvl w:val="0"/>
          <w:numId w:val="0"/>
        </w:numPr>
        <w:outlineLvl w:val="1"/>
        <w:rPr>
          <w:rFonts w:asciiTheme="minorHAnsi" w:hAnsiTheme="minorHAnsi"/>
          <w:kern w:val="0"/>
          <w:szCs w:val="22"/>
          <w:lang w:val="es-CO" w:eastAsia="en-US"/>
        </w:rPr>
      </w:pPr>
    </w:p>
    <w:tbl>
      <w:tblPr>
        <w:tblW w:w="5000" w:type="pct"/>
        <w:tblCellMar>
          <w:left w:w="70" w:type="dxa"/>
          <w:right w:w="70" w:type="dxa"/>
        </w:tblCellMar>
        <w:tblLook w:val="04A0" w:firstRow="1" w:lastRow="0" w:firstColumn="1" w:lastColumn="0" w:noHBand="0" w:noVBand="1"/>
      </w:tblPr>
      <w:tblGrid>
        <w:gridCol w:w="1394"/>
        <w:gridCol w:w="363"/>
        <w:gridCol w:w="1440"/>
        <w:gridCol w:w="1902"/>
        <w:gridCol w:w="1353"/>
        <w:gridCol w:w="1461"/>
        <w:gridCol w:w="1065"/>
      </w:tblGrid>
      <w:tr w:rsidR="00BE44E2" w:rsidRPr="00BE44E2" w:rsidTr="00BE44E2">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Plan Anticorrupción y de Atención al Ciudadano Programado 2018</w:t>
            </w:r>
          </w:p>
        </w:tc>
      </w:tr>
      <w:tr w:rsidR="00BE44E2" w:rsidRPr="00BE44E2" w:rsidTr="00BE44E2">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Componente 3: Rendición de Cuentas</w:t>
            </w:r>
          </w:p>
        </w:tc>
      </w:tr>
      <w:tr w:rsidR="00BE44E2" w:rsidRPr="00BE44E2" w:rsidTr="00BE44E2">
        <w:trPr>
          <w:trHeight w:val="315"/>
        </w:trPr>
        <w:tc>
          <w:tcPr>
            <w:tcW w:w="803" w:type="pct"/>
            <w:tcBorders>
              <w:top w:val="nil"/>
              <w:left w:val="single" w:sz="8" w:space="0" w:color="auto"/>
              <w:bottom w:val="nil"/>
              <w:right w:val="single" w:sz="8" w:space="0" w:color="auto"/>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 xml:space="preserve">Subcomponente </w:t>
            </w:r>
          </w:p>
        </w:tc>
        <w:tc>
          <w:tcPr>
            <w:tcW w:w="1969" w:type="pct"/>
            <w:gridSpan w:val="3"/>
            <w:tcBorders>
              <w:top w:val="single" w:sz="8" w:space="0" w:color="auto"/>
              <w:left w:val="nil"/>
              <w:bottom w:val="nil"/>
              <w:right w:val="single" w:sz="8" w:space="0" w:color="000000"/>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Actividades</w:t>
            </w:r>
          </w:p>
        </w:tc>
        <w:tc>
          <w:tcPr>
            <w:tcW w:w="798" w:type="pct"/>
            <w:vMerge w:val="restart"/>
            <w:tcBorders>
              <w:top w:val="nil"/>
              <w:left w:val="single" w:sz="8" w:space="0" w:color="auto"/>
              <w:bottom w:val="nil"/>
              <w:right w:val="single" w:sz="8" w:space="0" w:color="auto"/>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Meta o producto</w:t>
            </w:r>
          </w:p>
        </w:tc>
        <w:tc>
          <w:tcPr>
            <w:tcW w:w="858" w:type="pct"/>
            <w:vMerge w:val="restart"/>
            <w:tcBorders>
              <w:top w:val="nil"/>
              <w:left w:val="single" w:sz="8" w:space="0" w:color="auto"/>
              <w:bottom w:val="nil"/>
              <w:right w:val="single" w:sz="8" w:space="0" w:color="auto"/>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Responsable</w:t>
            </w:r>
          </w:p>
        </w:tc>
        <w:tc>
          <w:tcPr>
            <w:tcW w:w="572" w:type="pct"/>
            <w:vMerge w:val="restart"/>
            <w:tcBorders>
              <w:top w:val="nil"/>
              <w:left w:val="single" w:sz="8" w:space="0" w:color="auto"/>
              <w:bottom w:val="nil"/>
              <w:right w:val="single" w:sz="8" w:space="0" w:color="auto"/>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Fecha programada</w:t>
            </w:r>
          </w:p>
        </w:tc>
      </w:tr>
      <w:tr w:rsidR="00BE44E2" w:rsidRPr="00BE44E2" w:rsidTr="00BE44E2">
        <w:trPr>
          <w:trHeight w:val="315"/>
        </w:trPr>
        <w:tc>
          <w:tcPr>
            <w:tcW w:w="803" w:type="pct"/>
            <w:tcBorders>
              <w:top w:val="nil"/>
              <w:left w:val="single" w:sz="8" w:space="0" w:color="auto"/>
              <w:bottom w:val="nil"/>
              <w:right w:val="single" w:sz="8" w:space="0" w:color="auto"/>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De los procesos</w:t>
            </w:r>
          </w:p>
        </w:tc>
        <w:tc>
          <w:tcPr>
            <w:tcW w:w="1111" w:type="pct"/>
            <w:gridSpan w:val="2"/>
            <w:tcBorders>
              <w:top w:val="single" w:sz="8" w:space="0" w:color="auto"/>
              <w:left w:val="nil"/>
              <w:bottom w:val="nil"/>
              <w:right w:val="single" w:sz="8" w:space="0" w:color="000000"/>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Programadas</w:t>
            </w:r>
          </w:p>
        </w:tc>
        <w:tc>
          <w:tcPr>
            <w:tcW w:w="858" w:type="pct"/>
            <w:tcBorders>
              <w:top w:val="single" w:sz="8" w:space="0" w:color="auto"/>
              <w:left w:val="nil"/>
              <w:bottom w:val="nil"/>
              <w:right w:val="single" w:sz="8" w:space="0" w:color="auto"/>
            </w:tcBorders>
            <w:shd w:val="clear" w:color="000000" w:fill="D9D9D9"/>
            <w:vAlign w:val="center"/>
            <w:hideMark/>
          </w:tcPr>
          <w:p w:rsidR="00BE44E2" w:rsidRPr="00BE44E2" w:rsidRDefault="00BE44E2" w:rsidP="00BE44E2">
            <w:pPr>
              <w:spacing w:after="0" w:line="240" w:lineRule="auto"/>
              <w:jc w:val="center"/>
              <w:rPr>
                <w:rFonts w:ascii="Arial" w:eastAsia="Times New Roman" w:hAnsi="Arial" w:cs="Arial"/>
                <w:b/>
                <w:bCs/>
                <w:sz w:val="16"/>
                <w:szCs w:val="20"/>
                <w:lang w:eastAsia="es-CO"/>
              </w:rPr>
            </w:pPr>
            <w:r w:rsidRPr="00BE44E2">
              <w:rPr>
                <w:rFonts w:ascii="Arial" w:eastAsia="Times New Roman" w:hAnsi="Arial" w:cs="Arial"/>
                <w:b/>
                <w:bCs/>
                <w:sz w:val="16"/>
                <w:szCs w:val="20"/>
                <w:lang w:eastAsia="es-CO"/>
              </w:rPr>
              <w:t>Desarrolladas</w:t>
            </w:r>
          </w:p>
        </w:tc>
        <w:tc>
          <w:tcPr>
            <w:tcW w:w="798" w:type="pct"/>
            <w:vMerge/>
            <w:tcBorders>
              <w:top w:val="nil"/>
              <w:left w:val="single" w:sz="8" w:space="0" w:color="auto"/>
              <w:bottom w:val="nil"/>
              <w:right w:val="single" w:sz="8" w:space="0" w:color="auto"/>
            </w:tcBorders>
            <w:vAlign w:val="center"/>
            <w:hideMark/>
          </w:tcPr>
          <w:p w:rsidR="00BE44E2" w:rsidRPr="00BE44E2" w:rsidRDefault="00BE44E2" w:rsidP="00BE44E2">
            <w:pPr>
              <w:spacing w:after="0" w:line="240" w:lineRule="auto"/>
              <w:rPr>
                <w:rFonts w:ascii="Arial" w:eastAsia="Times New Roman" w:hAnsi="Arial" w:cs="Arial"/>
                <w:b/>
                <w:bCs/>
                <w:sz w:val="16"/>
                <w:szCs w:val="20"/>
                <w:lang w:eastAsia="es-CO"/>
              </w:rPr>
            </w:pPr>
          </w:p>
        </w:tc>
        <w:tc>
          <w:tcPr>
            <w:tcW w:w="858" w:type="pct"/>
            <w:vMerge/>
            <w:tcBorders>
              <w:top w:val="nil"/>
              <w:left w:val="single" w:sz="8" w:space="0" w:color="auto"/>
              <w:bottom w:val="nil"/>
              <w:right w:val="single" w:sz="8" w:space="0" w:color="auto"/>
            </w:tcBorders>
            <w:vAlign w:val="center"/>
            <w:hideMark/>
          </w:tcPr>
          <w:p w:rsidR="00BE44E2" w:rsidRPr="00BE44E2" w:rsidRDefault="00BE44E2" w:rsidP="00BE44E2">
            <w:pPr>
              <w:spacing w:after="0" w:line="240" w:lineRule="auto"/>
              <w:rPr>
                <w:rFonts w:ascii="Arial" w:eastAsia="Times New Roman" w:hAnsi="Arial" w:cs="Arial"/>
                <w:b/>
                <w:bCs/>
                <w:sz w:val="16"/>
                <w:szCs w:val="20"/>
                <w:lang w:eastAsia="es-CO"/>
              </w:rPr>
            </w:pPr>
          </w:p>
        </w:tc>
        <w:tc>
          <w:tcPr>
            <w:tcW w:w="572" w:type="pct"/>
            <w:vMerge/>
            <w:tcBorders>
              <w:top w:val="nil"/>
              <w:left w:val="single" w:sz="8" w:space="0" w:color="auto"/>
              <w:bottom w:val="nil"/>
              <w:right w:val="single" w:sz="8" w:space="0" w:color="auto"/>
            </w:tcBorders>
            <w:vAlign w:val="center"/>
            <w:hideMark/>
          </w:tcPr>
          <w:p w:rsidR="00BE44E2" w:rsidRPr="00BE44E2" w:rsidRDefault="00BE44E2" w:rsidP="00BE44E2">
            <w:pPr>
              <w:spacing w:after="0" w:line="240" w:lineRule="auto"/>
              <w:rPr>
                <w:rFonts w:ascii="Arial" w:eastAsia="Times New Roman" w:hAnsi="Arial" w:cs="Arial"/>
                <w:b/>
                <w:bCs/>
                <w:sz w:val="16"/>
                <w:szCs w:val="20"/>
                <w:lang w:eastAsia="es-CO"/>
              </w:rPr>
            </w:pPr>
          </w:p>
        </w:tc>
      </w:tr>
      <w:tr w:rsidR="00BE44E2" w:rsidRPr="00BE44E2" w:rsidTr="00BE44E2">
        <w:trPr>
          <w:trHeight w:val="2475"/>
        </w:trPr>
        <w:tc>
          <w:tcPr>
            <w:tcW w:w="80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Información de Calidad y en lenguaje comprensible</w:t>
            </w:r>
          </w:p>
        </w:tc>
        <w:tc>
          <w:tcPr>
            <w:tcW w:w="237"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1.1</w:t>
            </w:r>
          </w:p>
        </w:tc>
        <w:tc>
          <w:tcPr>
            <w:tcW w:w="875"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Divulgación en la página web, redes sociales, correos electrónicos institucionales, boletines virtuales de información actualizada de la gestión  institucional y de información temática de interés.</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La página web está en funcionamiento y tiene toda la información institucional cargada, de acuerdo a la </w:t>
            </w:r>
            <w:proofErr w:type="spellStart"/>
            <w:r w:rsidRPr="00BE44E2">
              <w:rPr>
                <w:rFonts w:ascii="Arial" w:eastAsia="Times New Roman" w:hAnsi="Arial" w:cs="Arial"/>
                <w:sz w:val="16"/>
                <w:szCs w:val="16"/>
                <w:lang w:eastAsia="es-CO"/>
              </w:rPr>
              <w:t>normativadad</w:t>
            </w:r>
            <w:proofErr w:type="spellEnd"/>
            <w:r w:rsidRPr="00BE44E2">
              <w:rPr>
                <w:rFonts w:ascii="Arial" w:eastAsia="Times New Roman" w:hAnsi="Arial" w:cs="Arial"/>
                <w:sz w:val="16"/>
                <w:szCs w:val="16"/>
                <w:lang w:eastAsia="es-CO"/>
              </w:rPr>
              <w:t xml:space="preserve">. Por medio de la página web y de las redes sociales entregamos información actualizada a las partes interesadas, actualmente contamos con 66.571 seguidores en Facebook, 14.808 en </w:t>
            </w:r>
            <w:proofErr w:type="spellStart"/>
            <w:r w:rsidRPr="00BE44E2">
              <w:rPr>
                <w:rFonts w:ascii="Arial" w:eastAsia="Times New Roman" w:hAnsi="Arial" w:cs="Arial"/>
                <w:sz w:val="16"/>
                <w:szCs w:val="16"/>
                <w:lang w:eastAsia="es-CO"/>
              </w:rPr>
              <w:t>Instagram</w:t>
            </w:r>
            <w:proofErr w:type="spellEnd"/>
            <w:r w:rsidRPr="00BE44E2">
              <w:rPr>
                <w:rFonts w:ascii="Arial" w:eastAsia="Times New Roman" w:hAnsi="Arial" w:cs="Arial"/>
                <w:sz w:val="16"/>
                <w:szCs w:val="16"/>
                <w:lang w:eastAsia="es-CO"/>
              </w:rPr>
              <w:t xml:space="preserve"> y 21.151 en </w:t>
            </w:r>
            <w:proofErr w:type="spellStart"/>
            <w:r w:rsidRPr="00BE44E2">
              <w:rPr>
                <w:rFonts w:ascii="Arial" w:eastAsia="Times New Roman" w:hAnsi="Arial" w:cs="Arial"/>
                <w:sz w:val="16"/>
                <w:szCs w:val="16"/>
                <w:lang w:eastAsia="es-CO"/>
              </w:rPr>
              <w:t>Twitter</w:t>
            </w:r>
            <w:proofErr w:type="spellEnd"/>
            <w:r w:rsidRPr="00BE44E2">
              <w:rPr>
                <w:rFonts w:ascii="Arial" w:eastAsia="Times New Roman" w:hAnsi="Arial" w:cs="Arial"/>
                <w:sz w:val="16"/>
                <w:szCs w:val="16"/>
                <w:lang w:eastAsia="es-CO"/>
              </w:rPr>
              <w:t>. Actualmente contamos con 82</w:t>
            </w:r>
            <w:r w:rsidRPr="00BE44E2">
              <w:rPr>
                <w:rFonts w:ascii="Arial" w:eastAsia="Times New Roman" w:hAnsi="Arial" w:cs="Arial"/>
                <w:color w:val="FF0000"/>
                <w:sz w:val="16"/>
                <w:szCs w:val="16"/>
                <w:lang w:eastAsia="es-CO"/>
              </w:rPr>
              <w:t xml:space="preserve"> </w:t>
            </w:r>
            <w:r w:rsidRPr="00BE44E2">
              <w:rPr>
                <w:rFonts w:ascii="Arial" w:eastAsia="Times New Roman" w:hAnsi="Arial" w:cs="Arial"/>
                <w:sz w:val="16"/>
                <w:szCs w:val="16"/>
                <w:lang w:eastAsia="es-CO"/>
              </w:rPr>
              <w:t>correos electrónicos institucionales.</w:t>
            </w:r>
          </w:p>
        </w:tc>
        <w:tc>
          <w:tcPr>
            <w:tcW w:w="798"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Página web institucion</w:t>
            </w:r>
            <w:r>
              <w:rPr>
                <w:rFonts w:ascii="Arial" w:eastAsia="Times New Roman" w:hAnsi="Arial" w:cs="Arial"/>
                <w:sz w:val="16"/>
                <w:szCs w:val="16"/>
                <w:lang w:eastAsia="es-CO"/>
              </w:rPr>
              <w:t>al, cuentas en redes sociales, B</w:t>
            </w:r>
            <w:r w:rsidRPr="00BE44E2">
              <w:rPr>
                <w:rFonts w:ascii="Arial" w:eastAsia="Times New Roman" w:hAnsi="Arial" w:cs="Arial"/>
                <w:sz w:val="16"/>
                <w:szCs w:val="16"/>
                <w:lang w:eastAsia="es-CO"/>
              </w:rPr>
              <w:t>oletines virtuales socializados, correo</w:t>
            </w:r>
            <w:r>
              <w:rPr>
                <w:rFonts w:ascii="Arial" w:eastAsia="Times New Roman" w:hAnsi="Arial" w:cs="Arial"/>
                <w:sz w:val="16"/>
                <w:szCs w:val="16"/>
                <w:lang w:eastAsia="es-CO"/>
              </w:rPr>
              <w:t xml:space="preserve"> </w:t>
            </w:r>
            <w:r w:rsidRPr="00BE44E2">
              <w:rPr>
                <w:rFonts w:ascii="Arial" w:eastAsia="Times New Roman" w:hAnsi="Arial" w:cs="Arial"/>
                <w:sz w:val="16"/>
                <w:szCs w:val="16"/>
                <w:lang w:eastAsia="es-CO"/>
              </w:rPr>
              <w:t>es electrónicos institucionales para todo el personal de la entidad</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Comunicaciones</w:t>
            </w:r>
          </w:p>
        </w:tc>
        <w:tc>
          <w:tcPr>
            <w:tcW w:w="572" w:type="pct"/>
            <w:tcBorders>
              <w:top w:val="single" w:sz="8" w:space="0" w:color="auto"/>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1125"/>
        </w:trPr>
        <w:tc>
          <w:tcPr>
            <w:tcW w:w="803" w:type="pct"/>
            <w:vMerge/>
            <w:tcBorders>
              <w:top w:val="single" w:sz="8" w:space="0" w:color="auto"/>
              <w:left w:val="single" w:sz="8" w:space="0" w:color="auto"/>
              <w:bottom w:val="single" w:sz="8"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1.2</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Elaborar informes que dan cuenta de la gestión adelantada por el Instituto a la administración Distrital.</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Se entregaron los siguientes informes: </w:t>
            </w:r>
            <w:proofErr w:type="spellStart"/>
            <w:r w:rsidRPr="00BE44E2">
              <w:rPr>
                <w:rFonts w:ascii="Arial" w:eastAsia="Times New Roman" w:hAnsi="Arial" w:cs="Arial"/>
                <w:sz w:val="16"/>
                <w:szCs w:val="16"/>
                <w:lang w:eastAsia="es-CO"/>
              </w:rPr>
              <w:t>Seguimento</w:t>
            </w:r>
            <w:proofErr w:type="spellEnd"/>
            <w:r w:rsidRPr="00BE44E2">
              <w:rPr>
                <w:rFonts w:ascii="Arial" w:eastAsia="Times New Roman" w:hAnsi="Arial" w:cs="Arial"/>
                <w:sz w:val="16"/>
                <w:szCs w:val="16"/>
                <w:lang w:eastAsia="es-CO"/>
              </w:rPr>
              <w:t xml:space="preserve"> a </w:t>
            </w:r>
            <w:proofErr w:type="spellStart"/>
            <w:r w:rsidRPr="00BE44E2">
              <w:rPr>
                <w:rFonts w:ascii="Arial" w:eastAsia="Times New Roman" w:hAnsi="Arial" w:cs="Arial"/>
                <w:sz w:val="16"/>
                <w:szCs w:val="16"/>
                <w:lang w:eastAsia="es-CO"/>
              </w:rPr>
              <w:t>Segplan</w:t>
            </w:r>
            <w:proofErr w:type="spellEnd"/>
            <w:r w:rsidRPr="00BE44E2">
              <w:rPr>
                <w:rFonts w:ascii="Arial" w:eastAsia="Times New Roman" w:hAnsi="Arial" w:cs="Arial"/>
                <w:sz w:val="16"/>
                <w:szCs w:val="16"/>
                <w:lang w:eastAsia="es-CO"/>
              </w:rPr>
              <w:t>, Decreto 215, Plan Anual de Adquisiciones, Informe de empalme, informes de programa Plan Distrital de Desarrollo, informes de PMR</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Informes solicitados por entes de control, entidades del orden nacional y/o distrital, entre otras.</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Planeación</w:t>
            </w:r>
            <w:r w:rsidRPr="00BE44E2">
              <w:rPr>
                <w:rFonts w:ascii="Arial" w:eastAsia="Times New Roman" w:hAnsi="Arial" w:cs="Arial"/>
                <w:sz w:val="16"/>
                <w:szCs w:val="16"/>
                <w:lang w:eastAsia="es-CO"/>
              </w:rPr>
              <w:br/>
              <w:t>Dependencias Vinculadas</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450"/>
        </w:trPr>
        <w:tc>
          <w:tcPr>
            <w:tcW w:w="803" w:type="pct"/>
            <w:vMerge/>
            <w:tcBorders>
              <w:top w:val="single" w:sz="8" w:space="0" w:color="auto"/>
              <w:left w:val="single" w:sz="8" w:space="0" w:color="auto"/>
              <w:bottom w:val="single" w:sz="8"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1.3</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Implementación y ejecución del Plan Estratégico de Comunicaciones</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El Plan Estratégico de comunicaciones está en construcción.</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Plan Estratégico de Comunicaciones vigencia 2018</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Comunicaciones</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1365"/>
        </w:trPr>
        <w:tc>
          <w:tcPr>
            <w:tcW w:w="803" w:type="pct"/>
            <w:vMerge/>
            <w:tcBorders>
              <w:top w:val="single" w:sz="8" w:space="0" w:color="auto"/>
              <w:left w:val="single" w:sz="8" w:space="0" w:color="auto"/>
              <w:bottom w:val="single" w:sz="8"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1.4</w:t>
            </w:r>
          </w:p>
        </w:tc>
        <w:tc>
          <w:tcPr>
            <w:tcW w:w="875"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Publicación y divulgación del Plan Anticorrupción y de Atención al Ciudadano del Instituto en la página web institucional</w:t>
            </w:r>
          </w:p>
        </w:tc>
        <w:tc>
          <w:tcPr>
            <w:tcW w:w="85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El Plan Anticorrupción y de Atención al Ciudadano del Instituto fue publicado en la página web de la Secretaría de </w:t>
            </w:r>
            <w:proofErr w:type="spellStart"/>
            <w:r w:rsidRPr="00BE44E2">
              <w:rPr>
                <w:rFonts w:ascii="Arial" w:eastAsia="Times New Roman" w:hAnsi="Arial" w:cs="Arial"/>
                <w:sz w:val="16"/>
                <w:szCs w:val="16"/>
                <w:lang w:eastAsia="es-CO"/>
              </w:rPr>
              <w:t>Ambientel</w:t>
            </w:r>
            <w:proofErr w:type="spellEnd"/>
            <w:r w:rsidRPr="00BE44E2">
              <w:rPr>
                <w:rFonts w:ascii="Arial" w:eastAsia="Times New Roman" w:hAnsi="Arial" w:cs="Arial"/>
                <w:sz w:val="16"/>
                <w:szCs w:val="16"/>
                <w:lang w:eastAsia="es-CO"/>
              </w:rPr>
              <w:t xml:space="preserve"> el 31 de enero de 2018 y en la página web de IDPYBA está publicado desde su puesta en marcha.</w:t>
            </w:r>
          </w:p>
        </w:tc>
        <w:tc>
          <w:tcPr>
            <w:tcW w:w="79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Plan Anticorrupción y de Atención al Ciudadano vigencia 2018 del Instituto publicado y divulgado. </w:t>
            </w:r>
          </w:p>
        </w:tc>
        <w:tc>
          <w:tcPr>
            <w:tcW w:w="85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Planeación</w:t>
            </w:r>
            <w:r w:rsidRPr="00BE44E2">
              <w:rPr>
                <w:rFonts w:ascii="Arial" w:eastAsia="Times New Roman" w:hAnsi="Arial" w:cs="Arial"/>
                <w:sz w:val="16"/>
                <w:szCs w:val="16"/>
                <w:lang w:eastAsia="es-CO"/>
              </w:rPr>
              <w:br/>
              <w:t>Oficina Asesora de Comunicaciones</w:t>
            </w:r>
          </w:p>
        </w:tc>
        <w:tc>
          <w:tcPr>
            <w:tcW w:w="572" w:type="pct"/>
            <w:tcBorders>
              <w:top w:val="nil"/>
              <w:left w:val="nil"/>
              <w:bottom w:val="single" w:sz="8"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900"/>
        </w:trPr>
        <w:tc>
          <w:tcPr>
            <w:tcW w:w="803" w:type="pct"/>
            <w:vMerge w:val="restart"/>
            <w:tcBorders>
              <w:top w:val="nil"/>
              <w:left w:val="single" w:sz="8" w:space="0" w:color="auto"/>
              <w:bottom w:val="nil"/>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Dialogo de doble vía con la ciudadanía y sus organizaciones</w:t>
            </w: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2.1</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Levantar e implementar el procedimiento de participación ciudadana</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El procedimiento "Planeación y seguimiento de participación ciudadana" fue levantado y aprobado mediante Acta No. 26 del 1 de agosto de 2018.</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Procedimiento de participación ciudadana</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Planeación</w:t>
            </w:r>
            <w:r w:rsidRPr="00BE44E2">
              <w:rPr>
                <w:rFonts w:ascii="Arial" w:eastAsia="Times New Roman" w:hAnsi="Arial" w:cs="Arial"/>
                <w:sz w:val="16"/>
                <w:szCs w:val="16"/>
                <w:lang w:eastAsia="es-CO"/>
              </w:rPr>
              <w:br/>
              <w:t>Dependencias Vinculadas</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3150"/>
        </w:trPr>
        <w:tc>
          <w:tcPr>
            <w:tcW w:w="803" w:type="pct"/>
            <w:vMerge/>
            <w:tcBorders>
              <w:top w:val="nil"/>
              <w:left w:val="single" w:sz="8" w:space="0" w:color="auto"/>
              <w:bottom w:val="nil"/>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2.2</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Campañas institucionales, </w:t>
            </w:r>
            <w:proofErr w:type="gramStart"/>
            <w:r w:rsidRPr="00BE44E2">
              <w:rPr>
                <w:rFonts w:ascii="Arial" w:eastAsia="Times New Roman" w:hAnsi="Arial" w:cs="Arial"/>
                <w:sz w:val="16"/>
                <w:szCs w:val="16"/>
                <w:lang w:eastAsia="es-CO"/>
              </w:rPr>
              <w:t>comunicados</w:t>
            </w:r>
            <w:proofErr w:type="gramEnd"/>
            <w:r w:rsidRPr="00BE44E2">
              <w:rPr>
                <w:rFonts w:ascii="Arial" w:eastAsia="Times New Roman" w:hAnsi="Arial" w:cs="Arial"/>
                <w:sz w:val="16"/>
                <w:szCs w:val="16"/>
                <w:lang w:eastAsia="es-CO"/>
              </w:rPr>
              <w:t xml:space="preserve"> de prensa, transmisiones televisivas. </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A lo largo del segundo cuatrimestre, se desarrollaron 17 campañas de comunicación internas y 55 externas, dentro de las cuales cabe destacar  </w:t>
            </w:r>
            <w:proofErr w:type="spellStart"/>
            <w:r w:rsidRPr="00BE44E2">
              <w:rPr>
                <w:rFonts w:ascii="Arial" w:eastAsia="Times New Roman" w:hAnsi="Arial" w:cs="Arial"/>
                <w:sz w:val="16"/>
                <w:szCs w:val="16"/>
                <w:lang w:eastAsia="es-CO"/>
              </w:rPr>
              <w:t>Adoptatón</w:t>
            </w:r>
            <w:proofErr w:type="spellEnd"/>
            <w:r w:rsidRPr="00BE44E2">
              <w:rPr>
                <w:rFonts w:ascii="Arial" w:eastAsia="Times New Roman" w:hAnsi="Arial" w:cs="Arial"/>
                <w:sz w:val="16"/>
                <w:szCs w:val="16"/>
                <w:lang w:eastAsia="es-CO"/>
              </w:rPr>
              <w:t xml:space="preserve"> de amor, Día del médico veterinario, Adoptar te cambia la vida, Día de la familia, Esterilizar es un acto de amor, Red de aliados, Tómate un café, Disfruta del partido con gran alegría, todos los días son de adopción, cada adopción es un gol,  Dale tu amor a un amigo de 4 patas, Jornada de adopción en Biblioteca Virgilio Barco, Inauguración Parque para Perros en el Simón Bolívar</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Campañas adelantadas por la entidad </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Comunicaciones</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1350"/>
        </w:trPr>
        <w:tc>
          <w:tcPr>
            <w:tcW w:w="803" w:type="pct"/>
            <w:vMerge/>
            <w:tcBorders>
              <w:top w:val="nil"/>
              <w:left w:val="single" w:sz="8" w:space="0" w:color="auto"/>
              <w:bottom w:val="nil"/>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2.2</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Fortalecer y capacitar el programa de Voluntariado de Protección y Bienestar Animal</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En lo corrido del año, contamos con 411 voluntarios capacitados vinculados a nuestro programa. A través de la App "Distrito </w:t>
            </w:r>
            <w:proofErr w:type="spellStart"/>
            <w:r w:rsidRPr="00BE44E2">
              <w:rPr>
                <w:rFonts w:ascii="Arial" w:eastAsia="Times New Roman" w:hAnsi="Arial" w:cs="Arial"/>
                <w:sz w:val="16"/>
                <w:szCs w:val="16"/>
                <w:lang w:eastAsia="es-CO"/>
              </w:rPr>
              <w:t>Appnimal</w:t>
            </w:r>
            <w:proofErr w:type="spellEnd"/>
            <w:r w:rsidRPr="00BE44E2">
              <w:rPr>
                <w:rFonts w:ascii="Arial" w:eastAsia="Times New Roman" w:hAnsi="Arial" w:cs="Arial"/>
                <w:sz w:val="16"/>
                <w:szCs w:val="16"/>
                <w:lang w:eastAsia="es-CO"/>
              </w:rPr>
              <w:t>", se han inscrito 380 personas interesadas en hacer parte de nuestra red de voluntarios.</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Voluntarios vinculados al programa</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Subdirección de Cultura Ciudadana y Gestión del Conocimiento </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2925"/>
        </w:trPr>
        <w:tc>
          <w:tcPr>
            <w:tcW w:w="803" w:type="pct"/>
            <w:vMerge/>
            <w:tcBorders>
              <w:top w:val="nil"/>
              <w:left w:val="single" w:sz="8" w:space="0" w:color="auto"/>
              <w:bottom w:val="nil"/>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2.3</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Involucrar a los ciudadanos  de las 20 Localidades en los procesos asociados a la PYBA</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Actualmente, se han creado Consejos Locales en 18 localidades de Bogotá, de los cuales las localidades de Candelaria, Usme, Tunjuelito, Suba, Bosa, Barrios Unidos, Rafael Uribe, Engativá, </w:t>
            </w:r>
            <w:proofErr w:type="spellStart"/>
            <w:r w:rsidRPr="00BE44E2">
              <w:rPr>
                <w:rFonts w:ascii="Arial" w:eastAsia="Times New Roman" w:hAnsi="Arial" w:cs="Arial"/>
                <w:sz w:val="16"/>
                <w:szCs w:val="16"/>
                <w:lang w:eastAsia="es-CO"/>
              </w:rPr>
              <w:t>Kenedy</w:t>
            </w:r>
            <w:proofErr w:type="spellEnd"/>
            <w:r w:rsidRPr="00BE44E2">
              <w:rPr>
                <w:rFonts w:ascii="Arial" w:eastAsia="Times New Roman" w:hAnsi="Arial" w:cs="Arial"/>
                <w:sz w:val="16"/>
                <w:szCs w:val="16"/>
                <w:lang w:eastAsia="es-CO"/>
              </w:rPr>
              <w:t xml:space="preserve"> y Puente Aranda ya están en funcionamiento; las localidades de Fontibón, Teusaquillo, </w:t>
            </w:r>
            <w:proofErr w:type="spellStart"/>
            <w:r w:rsidRPr="00BE44E2">
              <w:rPr>
                <w:rFonts w:ascii="Arial" w:eastAsia="Times New Roman" w:hAnsi="Arial" w:cs="Arial"/>
                <w:sz w:val="16"/>
                <w:szCs w:val="16"/>
                <w:lang w:eastAsia="es-CO"/>
              </w:rPr>
              <w:t>Sumapáz</w:t>
            </w:r>
            <w:proofErr w:type="spellEnd"/>
            <w:r w:rsidRPr="00BE44E2">
              <w:rPr>
                <w:rFonts w:ascii="Arial" w:eastAsia="Times New Roman" w:hAnsi="Arial" w:cs="Arial"/>
                <w:sz w:val="16"/>
                <w:szCs w:val="16"/>
                <w:lang w:eastAsia="es-CO"/>
              </w:rPr>
              <w:t xml:space="preserve"> y San </w:t>
            </w:r>
            <w:proofErr w:type="spellStart"/>
            <w:r w:rsidRPr="00BE44E2">
              <w:rPr>
                <w:rFonts w:ascii="Arial" w:eastAsia="Times New Roman" w:hAnsi="Arial" w:cs="Arial"/>
                <w:sz w:val="16"/>
                <w:szCs w:val="16"/>
                <w:lang w:eastAsia="es-CO"/>
              </w:rPr>
              <w:t>Cristobal</w:t>
            </w:r>
            <w:proofErr w:type="spellEnd"/>
            <w:r w:rsidRPr="00BE44E2">
              <w:rPr>
                <w:rFonts w:ascii="Arial" w:eastAsia="Times New Roman" w:hAnsi="Arial" w:cs="Arial"/>
                <w:sz w:val="16"/>
                <w:szCs w:val="16"/>
                <w:lang w:eastAsia="es-CO"/>
              </w:rPr>
              <w:t xml:space="preserve"> ya cuentan con </w:t>
            </w:r>
            <w:proofErr w:type="spellStart"/>
            <w:r w:rsidRPr="00BE44E2">
              <w:rPr>
                <w:rFonts w:ascii="Arial" w:eastAsia="Times New Roman" w:hAnsi="Arial" w:cs="Arial"/>
                <w:sz w:val="16"/>
                <w:szCs w:val="16"/>
                <w:lang w:eastAsia="es-CO"/>
              </w:rPr>
              <w:t>linemaientos</w:t>
            </w:r>
            <w:proofErr w:type="spellEnd"/>
            <w:r w:rsidRPr="00BE44E2">
              <w:rPr>
                <w:rFonts w:ascii="Arial" w:eastAsia="Times New Roman" w:hAnsi="Arial" w:cs="Arial"/>
                <w:sz w:val="16"/>
                <w:szCs w:val="16"/>
                <w:lang w:eastAsia="es-CO"/>
              </w:rPr>
              <w:t xml:space="preserve"> aprobados, mientras que las localidades de Chapinero, Antonio Nariño, Mártires y Santafé están por revisión de sus respectivas Juntas de Acción Local.</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Consejos Locales conformados</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Subdirección de Cultura Ciudadana y Gestión del Conocimiento </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675"/>
        </w:trPr>
        <w:tc>
          <w:tcPr>
            <w:tcW w:w="803" w:type="pct"/>
            <w:vMerge/>
            <w:tcBorders>
              <w:top w:val="nil"/>
              <w:left w:val="single" w:sz="8" w:space="0" w:color="auto"/>
              <w:bottom w:val="nil"/>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2.4</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Capacitar a los ciudadanos en ámbitos, educativo, </w:t>
            </w:r>
            <w:proofErr w:type="spellStart"/>
            <w:r w:rsidRPr="00BE44E2">
              <w:rPr>
                <w:rFonts w:ascii="Arial" w:eastAsia="Times New Roman" w:hAnsi="Arial" w:cs="Arial"/>
                <w:sz w:val="16"/>
                <w:szCs w:val="16"/>
                <w:lang w:eastAsia="es-CO"/>
              </w:rPr>
              <w:lastRenderedPageBreak/>
              <w:t>recreodeportivo</w:t>
            </w:r>
            <w:proofErr w:type="spellEnd"/>
            <w:r w:rsidRPr="00BE44E2">
              <w:rPr>
                <w:rFonts w:ascii="Arial" w:eastAsia="Times New Roman" w:hAnsi="Arial" w:cs="Arial"/>
                <w:sz w:val="16"/>
                <w:szCs w:val="16"/>
                <w:lang w:eastAsia="es-CO"/>
              </w:rPr>
              <w:t>, comunitario e institucional.</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lastRenderedPageBreak/>
              <w:t>Durante el año 2018, se han  sensibilizado 8937 personas en los cuatro ámbitos propuestos.</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Espacios en los cuales ha participado en Instituto por </w:t>
            </w:r>
            <w:r w:rsidRPr="00BE44E2">
              <w:rPr>
                <w:rFonts w:ascii="Arial" w:eastAsia="Times New Roman" w:hAnsi="Arial" w:cs="Arial"/>
                <w:sz w:val="16"/>
                <w:szCs w:val="16"/>
                <w:lang w:eastAsia="es-CO"/>
              </w:rPr>
              <w:lastRenderedPageBreak/>
              <w:t>invitación de la Alcaldía Mayor</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lastRenderedPageBreak/>
              <w:t>Atención al Ciudadano</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4065"/>
        </w:trPr>
        <w:tc>
          <w:tcPr>
            <w:tcW w:w="803" w:type="pct"/>
            <w:vMerge/>
            <w:tcBorders>
              <w:top w:val="nil"/>
              <w:left w:val="single" w:sz="8" w:space="0" w:color="auto"/>
              <w:bottom w:val="nil"/>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nil"/>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2.5</w:t>
            </w:r>
          </w:p>
        </w:tc>
        <w:tc>
          <w:tcPr>
            <w:tcW w:w="875" w:type="pct"/>
            <w:tcBorders>
              <w:top w:val="nil"/>
              <w:left w:val="nil"/>
              <w:bottom w:val="nil"/>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Apoyo interinstitucional para la elaboración y presentación del informe de rendición de cuentas del Plan de Desarrollo Distrital en cabeza del señor Alcalde Mayor con la responsabilidad particular de las acciones del IDPYBA </w:t>
            </w:r>
          </w:p>
        </w:tc>
        <w:tc>
          <w:tcPr>
            <w:tcW w:w="858" w:type="pct"/>
            <w:tcBorders>
              <w:top w:val="nil"/>
              <w:left w:val="nil"/>
              <w:bottom w:val="nil"/>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La Oficina Asesora de Planeación hizo entrega de toda la información estadística y presupuestal solicitada para la presentación del sector.</w:t>
            </w:r>
            <w:r w:rsidRPr="00BE44E2">
              <w:rPr>
                <w:rFonts w:ascii="Arial" w:eastAsia="Times New Roman" w:hAnsi="Arial" w:cs="Arial"/>
                <w:sz w:val="16"/>
                <w:szCs w:val="16"/>
                <w:lang w:eastAsia="es-CO"/>
              </w:rPr>
              <w:br/>
              <w:t>La estrategia de comunicaciones programada para apoyar la rendición de cuentas del sector ambiente se llevó a cabo de la siguiente manera:</w:t>
            </w:r>
            <w:r w:rsidRPr="00BE44E2">
              <w:rPr>
                <w:rFonts w:ascii="Arial" w:eastAsia="Times New Roman" w:hAnsi="Arial" w:cs="Arial"/>
                <w:sz w:val="16"/>
                <w:szCs w:val="16"/>
                <w:lang w:eastAsia="es-CO"/>
              </w:rPr>
              <w:br/>
              <w:t>Antes de: Los días 14 y 15 de febrero se realizó difusión a través de la cuenta @</w:t>
            </w:r>
            <w:proofErr w:type="spellStart"/>
            <w:r w:rsidRPr="00BE44E2">
              <w:rPr>
                <w:rFonts w:ascii="Arial" w:eastAsia="Times New Roman" w:hAnsi="Arial" w:cs="Arial"/>
                <w:sz w:val="16"/>
                <w:szCs w:val="16"/>
                <w:lang w:eastAsia="es-CO"/>
              </w:rPr>
              <w:t>animalesbog</w:t>
            </w:r>
            <w:proofErr w:type="spellEnd"/>
            <w:r w:rsidRPr="00BE44E2">
              <w:rPr>
                <w:rFonts w:ascii="Arial" w:eastAsia="Times New Roman" w:hAnsi="Arial" w:cs="Arial"/>
                <w:sz w:val="16"/>
                <w:szCs w:val="16"/>
                <w:lang w:eastAsia="es-CO"/>
              </w:rPr>
              <w:t xml:space="preserve"> y el HT #</w:t>
            </w:r>
            <w:proofErr w:type="spellStart"/>
            <w:r w:rsidRPr="00BE44E2">
              <w:rPr>
                <w:rFonts w:ascii="Arial" w:eastAsia="Times New Roman" w:hAnsi="Arial" w:cs="Arial"/>
                <w:sz w:val="16"/>
                <w:szCs w:val="16"/>
                <w:lang w:eastAsia="es-CO"/>
              </w:rPr>
              <w:t>AmbienteTransparente</w:t>
            </w:r>
            <w:proofErr w:type="spellEnd"/>
            <w:r w:rsidRPr="00BE44E2">
              <w:rPr>
                <w:rFonts w:ascii="Arial" w:eastAsia="Times New Roman" w:hAnsi="Arial" w:cs="Arial"/>
                <w:sz w:val="16"/>
                <w:szCs w:val="16"/>
                <w:lang w:eastAsia="es-CO"/>
              </w:rPr>
              <w:t xml:space="preserve">, 16 de febrero se acompañó la sesión de preguntas durante 24 horas a través de la cuenta de </w:t>
            </w:r>
            <w:proofErr w:type="spellStart"/>
            <w:r w:rsidRPr="00BE44E2">
              <w:rPr>
                <w:rFonts w:ascii="Arial" w:eastAsia="Times New Roman" w:hAnsi="Arial" w:cs="Arial"/>
                <w:sz w:val="16"/>
                <w:szCs w:val="16"/>
                <w:lang w:eastAsia="es-CO"/>
              </w:rPr>
              <w:t>twitter</w:t>
            </w:r>
            <w:proofErr w:type="spellEnd"/>
            <w:r w:rsidRPr="00BE44E2">
              <w:rPr>
                <w:rFonts w:ascii="Arial" w:eastAsia="Times New Roman" w:hAnsi="Arial" w:cs="Arial"/>
                <w:sz w:val="16"/>
                <w:szCs w:val="16"/>
                <w:lang w:eastAsia="es-CO"/>
              </w:rPr>
              <w:t xml:space="preserve"> de la Secretaría de Ambiente; Durante: Difusión de la rendición de cuentas.</w:t>
            </w:r>
          </w:p>
        </w:tc>
        <w:tc>
          <w:tcPr>
            <w:tcW w:w="798" w:type="pct"/>
            <w:tcBorders>
              <w:top w:val="nil"/>
              <w:left w:val="nil"/>
              <w:bottom w:val="nil"/>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Espacios de sensibilización ciudadana convocados por el Instituto</w:t>
            </w:r>
          </w:p>
        </w:tc>
        <w:tc>
          <w:tcPr>
            <w:tcW w:w="858" w:type="pct"/>
            <w:tcBorders>
              <w:top w:val="nil"/>
              <w:left w:val="nil"/>
              <w:bottom w:val="nil"/>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Planeación</w:t>
            </w:r>
            <w:r w:rsidRPr="00BE44E2">
              <w:rPr>
                <w:rFonts w:ascii="Arial" w:eastAsia="Times New Roman" w:hAnsi="Arial" w:cs="Arial"/>
                <w:sz w:val="16"/>
                <w:szCs w:val="16"/>
                <w:lang w:eastAsia="es-CO"/>
              </w:rPr>
              <w:br/>
              <w:t>Dependencias Vinculadas</w:t>
            </w:r>
          </w:p>
        </w:tc>
        <w:tc>
          <w:tcPr>
            <w:tcW w:w="572" w:type="pct"/>
            <w:tcBorders>
              <w:top w:val="nil"/>
              <w:left w:val="nil"/>
              <w:bottom w:val="nil"/>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675"/>
        </w:trPr>
        <w:tc>
          <w:tcPr>
            <w:tcW w:w="80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Inventivos para reactivar la cultura de la rendición y petición de cuentas</w:t>
            </w:r>
          </w:p>
        </w:tc>
        <w:tc>
          <w:tcPr>
            <w:tcW w:w="237"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w:t>
            </w:r>
          </w:p>
        </w:tc>
        <w:tc>
          <w:tcPr>
            <w:tcW w:w="875"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Llevar a cabo un concurso de conocimientos con todos los servidores del Instituto</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El concurso se reprogramó para el mes de octubre</w:t>
            </w:r>
          </w:p>
        </w:tc>
        <w:tc>
          <w:tcPr>
            <w:tcW w:w="798"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Evidencias de la realización del evento</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Planeación</w:t>
            </w:r>
            <w:r w:rsidRPr="00BE44E2">
              <w:rPr>
                <w:rFonts w:ascii="Arial" w:eastAsia="Times New Roman" w:hAnsi="Arial" w:cs="Arial"/>
                <w:sz w:val="16"/>
                <w:szCs w:val="16"/>
                <w:lang w:eastAsia="es-CO"/>
              </w:rPr>
              <w:br/>
              <w:t>Oficina Asesora de Comunicaciones</w:t>
            </w:r>
          </w:p>
        </w:tc>
        <w:tc>
          <w:tcPr>
            <w:tcW w:w="572" w:type="pct"/>
            <w:tcBorders>
              <w:top w:val="single" w:sz="8" w:space="0" w:color="auto"/>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900"/>
        </w:trPr>
        <w:tc>
          <w:tcPr>
            <w:tcW w:w="803" w:type="pct"/>
            <w:vMerge/>
            <w:tcBorders>
              <w:top w:val="single" w:sz="8" w:space="0" w:color="auto"/>
              <w:left w:val="single" w:sz="8" w:space="0" w:color="auto"/>
              <w:bottom w:val="single" w:sz="8"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3.2</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Capacitación semestral a todo el personal de la entidad, en temas relacionados con Integridad, transparencia y buen gobierno.</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Se llevó a cabo la capacitación "transparencia y buen gobierno", donde participó personal de planta y contratistas del instituto.</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Fotografías y listado de asistencia del evento.</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de Talento Humano</w:t>
            </w:r>
            <w:r w:rsidRPr="00BE44E2">
              <w:rPr>
                <w:rFonts w:ascii="Arial" w:eastAsia="Times New Roman" w:hAnsi="Arial" w:cs="Arial"/>
                <w:sz w:val="16"/>
                <w:szCs w:val="16"/>
                <w:lang w:eastAsia="es-CO"/>
              </w:rPr>
              <w:br/>
              <w:t>Oficina Asesora de Comunicaciones</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690"/>
        </w:trPr>
        <w:tc>
          <w:tcPr>
            <w:tcW w:w="803" w:type="pct"/>
            <w:vMerge/>
            <w:tcBorders>
              <w:top w:val="single" w:sz="8" w:space="0" w:color="auto"/>
              <w:left w:val="single" w:sz="8" w:space="0" w:color="auto"/>
              <w:bottom w:val="single" w:sz="8"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3.3</w:t>
            </w:r>
          </w:p>
        </w:tc>
        <w:tc>
          <w:tcPr>
            <w:tcW w:w="875"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Invitar a las instituciones, entidades y la ciudadanía en general a las actividades de rendición de cuentas de la entidad</w:t>
            </w:r>
          </w:p>
        </w:tc>
        <w:tc>
          <w:tcPr>
            <w:tcW w:w="85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w:t>
            </w:r>
          </w:p>
        </w:tc>
        <w:tc>
          <w:tcPr>
            <w:tcW w:w="79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Invitaciones, campañas y demás estrategias utilizadas</w:t>
            </w:r>
          </w:p>
        </w:tc>
        <w:tc>
          <w:tcPr>
            <w:tcW w:w="85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Comunicaciones</w:t>
            </w:r>
            <w:r w:rsidRPr="00BE44E2">
              <w:rPr>
                <w:rFonts w:ascii="Arial" w:eastAsia="Times New Roman" w:hAnsi="Arial" w:cs="Arial"/>
                <w:sz w:val="16"/>
                <w:szCs w:val="16"/>
                <w:lang w:eastAsia="es-CO"/>
              </w:rPr>
              <w:br/>
              <w:t>Atención al Ciudadano</w:t>
            </w:r>
          </w:p>
        </w:tc>
        <w:tc>
          <w:tcPr>
            <w:tcW w:w="572" w:type="pct"/>
            <w:tcBorders>
              <w:top w:val="nil"/>
              <w:left w:val="nil"/>
              <w:bottom w:val="single" w:sz="8"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720"/>
        </w:trPr>
        <w:tc>
          <w:tcPr>
            <w:tcW w:w="803" w:type="pct"/>
            <w:vMerge w:val="restart"/>
            <w:tcBorders>
              <w:top w:val="nil"/>
              <w:left w:val="single" w:sz="8" w:space="0" w:color="auto"/>
              <w:bottom w:val="single" w:sz="8" w:space="0" w:color="000000"/>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Evaluación y retroalimentación a la gestión institucional</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4.1</w:t>
            </w:r>
          </w:p>
        </w:tc>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Diseñar y aplicar encuesta a la ciudadanía para conocer la percepción sobre la gestión del IDPYBA. </w:t>
            </w:r>
          </w:p>
        </w:tc>
        <w:tc>
          <w:tcPr>
            <w:tcW w:w="858" w:type="pct"/>
            <w:vMerge w:val="restart"/>
            <w:tcBorders>
              <w:top w:val="nil"/>
              <w:left w:val="single" w:sz="4" w:space="0" w:color="auto"/>
              <w:bottom w:val="single" w:sz="4" w:space="0" w:color="000000"/>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El área de Atención al Ciudadano aplica una encuesta de percepción mensualmente.</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Encuesta aplicada a la ciudadanía</w:t>
            </w:r>
          </w:p>
        </w:tc>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Comunicaciones</w:t>
            </w:r>
            <w:r w:rsidRPr="00BE44E2">
              <w:rPr>
                <w:rFonts w:ascii="Arial" w:eastAsia="Times New Roman" w:hAnsi="Arial" w:cs="Arial"/>
                <w:sz w:val="16"/>
                <w:szCs w:val="16"/>
                <w:lang w:eastAsia="es-CO"/>
              </w:rPr>
              <w:br/>
              <w:t>Atención al Ciudadano</w:t>
            </w:r>
          </w:p>
        </w:tc>
        <w:tc>
          <w:tcPr>
            <w:tcW w:w="572" w:type="pct"/>
            <w:vMerge w:val="restart"/>
            <w:tcBorders>
              <w:top w:val="nil"/>
              <w:left w:val="single" w:sz="4" w:space="0" w:color="auto"/>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720"/>
        </w:trPr>
        <w:tc>
          <w:tcPr>
            <w:tcW w:w="803" w:type="pct"/>
            <w:vMerge/>
            <w:tcBorders>
              <w:top w:val="nil"/>
              <w:left w:val="single" w:sz="8" w:space="0" w:color="auto"/>
              <w:bottom w:val="single" w:sz="8"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vMerge/>
            <w:tcBorders>
              <w:top w:val="nil"/>
              <w:left w:val="single" w:sz="4" w:space="0" w:color="auto"/>
              <w:bottom w:val="single" w:sz="4" w:space="0" w:color="auto"/>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875" w:type="pct"/>
            <w:vMerge/>
            <w:tcBorders>
              <w:top w:val="nil"/>
              <w:left w:val="single" w:sz="4" w:space="0" w:color="auto"/>
              <w:bottom w:val="single" w:sz="4" w:space="0" w:color="auto"/>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858" w:type="pct"/>
            <w:vMerge/>
            <w:tcBorders>
              <w:top w:val="nil"/>
              <w:left w:val="single" w:sz="4" w:space="0" w:color="auto"/>
              <w:bottom w:val="single" w:sz="4"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798" w:type="pct"/>
            <w:vMerge/>
            <w:tcBorders>
              <w:top w:val="nil"/>
              <w:left w:val="single" w:sz="4" w:space="0" w:color="auto"/>
              <w:bottom w:val="single" w:sz="4" w:space="0" w:color="auto"/>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858" w:type="pct"/>
            <w:vMerge/>
            <w:tcBorders>
              <w:top w:val="nil"/>
              <w:left w:val="single" w:sz="4" w:space="0" w:color="auto"/>
              <w:bottom w:val="single" w:sz="4" w:space="0" w:color="auto"/>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572" w:type="pct"/>
            <w:vMerge/>
            <w:tcBorders>
              <w:top w:val="nil"/>
              <w:left w:val="single" w:sz="4" w:space="0" w:color="auto"/>
              <w:bottom w:val="single" w:sz="4" w:space="0" w:color="auto"/>
              <w:right w:val="single" w:sz="8"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r>
      <w:tr w:rsidR="00BE44E2" w:rsidRPr="00BE44E2" w:rsidTr="00BE44E2">
        <w:trPr>
          <w:trHeight w:val="900"/>
        </w:trPr>
        <w:tc>
          <w:tcPr>
            <w:tcW w:w="803" w:type="pct"/>
            <w:vMerge/>
            <w:tcBorders>
              <w:top w:val="nil"/>
              <w:left w:val="single" w:sz="8" w:space="0" w:color="auto"/>
              <w:bottom w:val="single" w:sz="8"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4.2</w:t>
            </w:r>
          </w:p>
        </w:tc>
        <w:tc>
          <w:tcPr>
            <w:tcW w:w="875"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Medición de las encuestas de percepción y satisfacción por procesos.</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 El área de Atención al Ciudadano tabula los resultados de la encuesta, con los cuales obtiene estadísticas importantes para la </w:t>
            </w:r>
            <w:proofErr w:type="spellStart"/>
            <w:r w:rsidRPr="00BE44E2">
              <w:rPr>
                <w:rFonts w:ascii="Arial" w:eastAsia="Times New Roman" w:hAnsi="Arial" w:cs="Arial"/>
                <w:sz w:val="16"/>
                <w:szCs w:val="16"/>
                <w:lang w:eastAsia="es-CO"/>
              </w:rPr>
              <w:t>misionalidad</w:t>
            </w:r>
            <w:proofErr w:type="spellEnd"/>
            <w:r w:rsidRPr="00BE44E2">
              <w:rPr>
                <w:rFonts w:ascii="Arial" w:eastAsia="Times New Roman" w:hAnsi="Arial" w:cs="Arial"/>
                <w:sz w:val="16"/>
                <w:szCs w:val="16"/>
                <w:lang w:eastAsia="es-CO"/>
              </w:rPr>
              <w:t xml:space="preserve"> del instituto.</w:t>
            </w:r>
          </w:p>
        </w:tc>
        <w:tc>
          <w:tcPr>
            <w:tcW w:w="79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 xml:space="preserve">Tabulación y análisis de las </w:t>
            </w:r>
            <w:proofErr w:type="spellStart"/>
            <w:r w:rsidRPr="00BE44E2">
              <w:rPr>
                <w:rFonts w:ascii="Arial" w:eastAsia="Times New Roman" w:hAnsi="Arial" w:cs="Arial"/>
                <w:sz w:val="16"/>
                <w:szCs w:val="16"/>
                <w:lang w:eastAsia="es-CO"/>
              </w:rPr>
              <w:t>encuentas</w:t>
            </w:r>
            <w:proofErr w:type="spellEnd"/>
            <w:r w:rsidRPr="00BE44E2">
              <w:rPr>
                <w:rFonts w:ascii="Arial" w:eastAsia="Times New Roman" w:hAnsi="Arial" w:cs="Arial"/>
                <w:sz w:val="16"/>
                <w:szCs w:val="16"/>
                <w:lang w:eastAsia="es-CO"/>
              </w:rPr>
              <w:t xml:space="preserve"> de percepción aplicadas</w:t>
            </w:r>
          </w:p>
        </w:tc>
        <w:tc>
          <w:tcPr>
            <w:tcW w:w="858" w:type="pct"/>
            <w:tcBorders>
              <w:top w:val="nil"/>
              <w:left w:val="nil"/>
              <w:bottom w:val="single" w:sz="4"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Oficina Asesora de Comunicaciones</w:t>
            </w:r>
            <w:r w:rsidRPr="00BE44E2">
              <w:rPr>
                <w:rFonts w:ascii="Arial" w:eastAsia="Times New Roman" w:hAnsi="Arial" w:cs="Arial"/>
                <w:sz w:val="16"/>
                <w:szCs w:val="16"/>
                <w:lang w:eastAsia="es-CO"/>
              </w:rPr>
              <w:br/>
              <w:t>Atención al Ciudadano</w:t>
            </w:r>
          </w:p>
        </w:tc>
        <w:tc>
          <w:tcPr>
            <w:tcW w:w="572" w:type="pct"/>
            <w:tcBorders>
              <w:top w:val="nil"/>
              <w:left w:val="nil"/>
              <w:bottom w:val="single" w:sz="4"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r w:rsidR="00BE44E2" w:rsidRPr="00BE44E2" w:rsidTr="00BE44E2">
        <w:trPr>
          <w:trHeight w:val="915"/>
        </w:trPr>
        <w:tc>
          <w:tcPr>
            <w:tcW w:w="803" w:type="pct"/>
            <w:vMerge/>
            <w:tcBorders>
              <w:top w:val="nil"/>
              <w:left w:val="single" w:sz="8" w:space="0" w:color="auto"/>
              <w:bottom w:val="single" w:sz="8" w:space="0" w:color="000000"/>
              <w:right w:val="single" w:sz="4" w:space="0" w:color="auto"/>
            </w:tcBorders>
            <w:vAlign w:val="center"/>
            <w:hideMark/>
          </w:tcPr>
          <w:p w:rsidR="00BE44E2" w:rsidRPr="00BE44E2" w:rsidRDefault="00BE44E2" w:rsidP="00BE44E2">
            <w:pPr>
              <w:spacing w:after="0" w:line="240" w:lineRule="auto"/>
              <w:rPr>
                <w:rFonts w:ascii="Arial" w:eastAsia="Times New Roman" w:hAnsi="Arial" w:cs="Arial"/>
                <w:sz w:val="16"/>
                <w:szCs w:val="16"/>
                <w:lang w:eastAsia="es-CO"/>
              </w:rPr>
            </w:pPr>
          </w:p>
        </w:tc>
        <w:tc>
          <w:tcPr>
            <w:tcW w:w="237"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4.3</w:t>
            </w:r>
          </w:p>
        </w:tc>
        <w:tc>
          <w:tcPr>
            <w:tcW w:w="875"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both"/>
              <w:rPr>
                <w:rFonts w:ascii="Arial" w:eastAsia="Times New Roman" w:hAnsi="Arial" w:cs="Arial"/>
                <w:sz w:val="16"/>
                <w:szCs w:val="16"/>
                <w:lang w:eastAsia="es-CO"/>
              </w:rPr>
            </w:pPr>
            <w:r w:rsidRPr="00BE44E2">
              <w:rPr>
                <w:rFonts w:ascii="Arial" w:eastAsia="Times New Roman" w:hAnsi="Arial" w:cs="Arial"/>
                <w:sz w:val="16"/>
                <w:szCs w:val="16"/>
                <w:lang w:eastAsia="es-CO"/>
              </w:rPr>
              <w:t>Diseñar el Plan Institucional de Participación y elaborar un informe trimestral de los procesos adelantados</w:t>
            </w:r>
          </w:p>
        </w:tc>
        <w:tc>
          <w:tcPr>
            <w:tcW w:w="85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En el acta 26 del 1 de agosto de 2018, se aprobó el formato del Plan Institucional de Participación, el plan está en construcción.</w:t>
            </w:r>
          </w:p>
        </w:tc>
        <w:tc>
          <w:tcPr>
            <w:tcW w:w="79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rPr>
                <w:rFonts w:ascii="Arial" w:eastAsia="Times New Roman" w:hAnsi="Arial" w:cs="Arial"/>
                <w:sz w:val="16"/>
                <w:szCs w:val="16"/>
                <w:lang w:eastAsia="es-CO"/>
              </w:rPr>
            </w:pPr>
            <w:r w:rsidRPr="00BE44E2">
              <w:rPr>
                <w:rFonts w:ascii="Arial" w:eastAsia="Times New Roman" w:hAnsi="Arial" w:cs="Arial"/>
                <w:sz w:val="16"/>
                <w:szCs w:val="16"/>
                <w:lang w:eastAsia="es-CO"/>
              </w:rPr>
              <w:t>Plan Institucional de Participación</w:t>
            </w:r>
          </w:p>
        </w:tc>
        <w:tc>
          <w:tcPr>
            <w:tcW w:w="858" w:type="pct"/>
            <w:tcBorders>
              <w:top w:val="nil"/>
              <w:left w:val="nil"/>
              <w:bottom w:val="single" w:sz="8" w:space="0" w:color="auto"/>
              <w:right w:val="single" w:sz="4"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Atención al Ciudadano</w:t>
            </w:r>
          </w:p>
        </w:tc>
        <w:tc>
          <w:tcPr>
            <w:tcW w:w="572" w:type="pct"/>
            <w:tcBorders>
              <w:top w:val="nil"/>
              <w:left w:val="nil"/>
              <w:bottom w:val="single" w:sz="8" w:space="0" w:color="auto"/>
              <w:right w:val="single" w:sz="8" w:space="0" w:color="auto"/>
            </w:tcBorders>
            <w:shd w:val="clear" w:color="auto" w:fill="auto"/>
            <w:vAlign w:val="center"/>
            <w:hideMark/>
          </w:tcPr>
          <w:p w:rsidR="00BE44E2" w:rsidRPr="00BE44E2" w:rsidRDefault="00BE44E2" w:rsidP="00BE44E2">
            <w:pPr>
              <w:spacing w:after="0" w:line="240" w:lineRule="auto"/>
              <w:jc w:val="center"/>
              <w:rPr>
                <w:rFonts w:ascii="Arial" w:eastAsia="Times New Roman" w:hAnsi="Arial" w:cs="Arial"/>
                <w:sz w:val="16"/>
                <w:szCs w:val="16"/>
                <w:lang w:eastAsia="es-CO"/>
              </w:rPr>
            </w:pPr>
            <w:r w:rsidRPr="00BE44E2">
              <w:rPr>
                <w:rFonts w:ascii="Arial" w:eastAsia="Times New Roman" w:hAnsi="Arial" w:cs="Arial"/>
                <w:sz w:val="16"/>
                <w:szCs w:val="16"/>
                <w:lang w:eastAsia="es-CO"/>
              </w:rPr>
              <w:t>31/12/2018</w:t>
            </w:r>
          </w:p>
        </w:tc>
      </w:tr>
    </w:tbl>
    <w:p w:rsidR="000C27BC" w:rsidRDefault="000C27BC" w:rsidP="008D78D9">
      <w:pPr>
        <w:pStyle w:val="Listaconnmeros2"/>
        <w:numPr>
          <w:ilvl w:val="0"/>
          <w:numId w:val="0"/>
        </w:numPr>
        <w:outlineLvl w:val="1"/>
        <w:rPr>
          <w:rFonts w:asciiTheme="minorHAnsi" w:hAnsiTheme="minorHAnsi"/>
          <w:kern w:val="0"/>
          <w:szCs w:val="22"/>
          <w:lang w:val="es-CO" w:eastAsia="en-US"/>
        </w:rPr>
      </w:pPr>
    </w:p>
    <w:p w:rsidR="009E20BC" w:rsidRDefault="009E20BC" w:rsidP="009E20BC">
      <w:pPr>
        <w:pStyle w:val="Listaconnmeros2"/>
        <w:numPr>
          <w:ilvl w:val="0"/>
          <w:numId w:val="0"/>
        </w:numPr>
        <w:outlineLvl w:val="1"/>
        <w:rPr>
          <w:rFonts w:asciiTheme="minorHAnsi" w:hAnsiTheme="minorHAnsi"/>
          <w:kern w:val="0"/>
          <w:szCs w:val="22"/>
          <w:lang w:val="es-CO" w:eastAsia="en-US"/>
        </w:rPr>
      </w:pPr>
      <w:bookmarkStart w:id="6" w:name="_Toc513630056"/>
      <w:r w:rsidRPr="008D78D9">
        <w:rPr>
          <w:rFonts w:asciiTheme="minorHAnsi" w:hAnsiTheme="minorHAnsi"/>
          <w:kern w:val="0"/>
          <w:szCs w:val="22"/>
          <w:lang w:val="es-CO" w:eastAsia="en-US"/>
        </w:rPr>
        <w:t xml:space="preserve">COMPONENTE </w:t>
      </w:r>
      <w:r>
        <w:rPr>
          <w:rFonts w:asciiTheme="minorHAnsi" w:hAnsiTheme="minorHAnsi"/>
          <w:kern w:val="0"/>
          <w:szCs w:val="22"/>
          <w:lang w:val="es-CO" w:eastAsia="en-US"/>
        </w:rPr>
        <w:t>4</w:t>
      </w:r>
      <w:r w:rsidRPr="008D78D9">
        <w:rPr>
          <w:rFonts w:asciiTheme="minorHAnsi" w:hAnsiTheme="minorHAnsi"/>
          <w:kern w:val="0"/>
          <w:szCs w:val="22"/>
          <w:lang w:val="es-CO" w:eastAsia="en-US"/>
        </w:rPr>
        <w:t xml:space="preserve"> </w:t>
      </w:r>
      <w:r>
        <w:rPr>
          <w:rFonts w:asciiTheme="minorHAnsi" w:hAnsiTheme="minorHAnsi"/>
          <w:kern w:val="0"/>
          <w:szCs w:val="22"/>
          <w:lang w:val="es-CO" w:eastAsia="en-US"/>
        </w:rPr>
        <w:t>ATENCIÓN AL CIUDADANO</w:t>
      </w:r>
      <w:bookmarkEnd w:id="6"/>
    </w:p>
    <w:tbl>
      <w:tblPr>
        <w:tblW w:w="8939" w:type="dxa"/>
        <w:tblInd w:w="55" w:type="dxa"/>
        <w:tblLayout w:type="fixed"/>
        <w:tblCellMar>
          <w:left w:w="70" w:type="dxa"/>
          <w:right w:w="70" w:type="dxa"/>
        </w:tblCellMar>
        <w:tblLook w:val="04A0" w:firstRow="1" w:lastRow="0" w:firstColumn="1" w:lastColumn="0" w:noHBand="0" w:noVBand="1"/>
      </w:tblPr>
      <w:tblGrid>
        <w:gridCol w:w="160"/>
        <w:gridCol w:w="1698"/>
        <w:gridCol w:w="425"/>
        <w:gridCol w:w="1418"/>
        <w:gridCol w:w="1418"/>
        <w:gridCol w:w="1583"/>
        <w:gridCol w:w="1181"/>
        <w:gridCol w:w="1056"/>
      </w:tblGrid>
      <w:tr w:rsidR="000A268D" w:rsidRPr="000A268D" w:rsidTr="000A268D">
        <w:trPr>
          <w:trHeight w:val="315"/>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8779"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0A268D" w:rsidRPr="000A268D" w:rsidRDefault="000A268D" w:rsidP="000A268D">
            <w:pPr>
              <w:spacing w:after="0" w:line="240" w:lineRule="auto"/>
              <w:jc w:val="center"/>
              <w:rPr>
                <w:rFonts w:ascii="Arial" w:eastAsia="Times New Roman" w:hAnsi="Arial" w:cs="Arial"/>
                <w:b/>
                <w:bCs/>
                <w:color w:val="000000"/>
                <w:lang w:eastAsia="es-CO"/>
              </w:rPr>
            </w:pPr>
            <w:r w:rsidRPr="000A268D">
              <w:rPr>
                <w:rFonts w:ascii="Arial" w:eastAsia="Times New Roman" w:hAnsi="Arial" w:cs="Arial"/>
                <w:b/>
                <w:bCs/>
                <w:color w:val="000000"/>
                <w:lang w:eastAsia="es-CO"/>
              </w:rPr>
              <w:t>Componente 4:  Atención al ciudadano</w:t>
            </w:r>
          </w:p>
        </w:tc>
      </w:tr>
      <w:tr w:rsidR="000A268D" w:rsidRPr="000A268D" w:rsidTr="000A268D">
        <w:trPr>
          <w:trHeight w:val="315"/>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tcBorders>
              <w:top w:val="nil"/>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8"/>
                <w:szCs w:val="18"/>
                <w:lang w:eastAsia="es-CO"/>
              </w:rPr>
            </w:pPr>
            <w:r w:rsidRPr="000A268D">
              <w:rPr>
                <w:rFonts w:ascii="Arial" w:eastAsia="Times New Roman" w:hAnsi="Arial" w:cs="Arial"/>
                <w:b/>
                <w:bCs/>
                <w:color w:val="000000"/>
                <w:sz w:val="18"/>
                <w:szCs w:val="18"/>
                <w:lang w:eastAsia="es-CO"/>
              </w:rPr>
              <w:t>Subcomponente/procesos</w:t>
            </w:r>
          </w:p>
        </w:tc>
        <w:tc>
          <w:tcPr>
            <w:tcW w:w="1843" w:type="dxa"/>
            <w:gridSpan w:val="2"/>
            <w:tcBorders>
              <w:top w:val="single" w:sz="8" w:space="0" w:color="auto"/>
              <w:left w:val="nil"/>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8"/>
                <w:szCs w:val="18"/>
                <w:lang w:eastAsia="es-CO"/>
              </w:rPr>
            </w:pPr>
            <w:r w:rsidRPr="000A268D">
              <w:rPr>
                <w:rFonts w:ascii="Arial" w:eastAsia="Times New Roman" w:hAnsi="Arial" w:cs="Arial"/>
                <w:b/>
                <w:bCs/>
                <w:color w:val="000000"/>
                <w:sz w:val="18"/>
                <w:szCs w:val="18"/>
                <w:lang w:eastAsia="es-CO"/>
              </w:rPr>
              <w:t>Actividades</w:t>
            </w:r>
          </w:p>
        </w:tc>
        <w:tc>
          <w:tcPr>
            <w:tcW w:w="1418" w:type="dxa"/>
            <w:tcBorders>
              <w:top w:val="nil"/>
              <w:left w:val="nil"/>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8"/>
                <w:szCs w:val="18"/>
                <w:lang w:eastAsia="es-CO"/>
              </w:rPr>
            </w:pPr>
            <w:r w:rsidRPr="000A268D">
              <w:rPr>
                <w:rFonts w:ascii="Arial" w:eastAsia="Times New Roman" w:hAnsi="Arial" w:cs="Arial"/>
                <w:b/>
                <w:bCs/>
                <w:color w:val="000000"/>
                <w:sz w:val="18"/>
                <w:szCs w:val="18"/>
                <w:lang w:eastAsia="es-CO"/>
              </w:rPr>
              <w:t>Meta o producto</w:t>
            </w:r>
          </w:p>
        </w:tc>
        <w:tc>
          <w:tcPr>
            <w:tcW w:w="1583"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8"/>
                <w:szCs w:val="18"/>
                <w:lang w:eastAsia="es-CO"/>
              </w:rPr>
            </w:pPr>
            <w:r w:rsidRPr="000A268D">
              <w:rPr>
                <w:rFonts w:ascii="Arial" w:eastAsia="Times New Roman" w:hAnsi="Arial" w:cs="Arial"/>
                <w:b/>
                <w:bCs/>
                <w:color w:val="000000"/>
                <w:sz w:val="18"/>
                <w:szCs w:val="18"/>
                <w:lang w:eastAsia="es-CO"/>
              </w:rPr>
              <w:t>IMPLEMENTACIÓN</w:t>
            </w:r>
          </w:p>
        </w:tc>
        <w:tc>
          <w:tcPr>
            <w:tcW w:w="1181"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8"/>
                <w:szCs w:val="18"/>
                <w:lang w:eastAsia="es-CO"/>
              </w:rPr>
            </w:pPr>
            <w:r w:rsidRPr="000A268D">
              <w:rPr>
                <w:rFonts w:ascii="Arial" w:eastAsia="Times New Roman" w:hAnsi="Arial" w:cs="Arial"/>
                <w:b/>
                <w:bCs/>
                <w:color w:val="000000"/>
                <w:sz w:val="18"/>
                <w:szCs w:val="18"/>
                <w:lang w:eastAsia="es-CO"/>
              </w:rPr>
              <w:t>Responsable</w:t>
            </w:r>
          </w:p>
        </w:tc>
        <w:tc>
          <w:tcPr>
            <w:tcW w:w="1056" w:type="dxa"/>
            <w:tcBorders>
              <w:top w:val="nil"/>
              <w:left w:val="nil"/>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8"/>
                <w:szCs w:val="18"/>
                <w:lang w:eastAsia="es-CO"/>
              </w:rPr>
            </w:pPr>
            <w:r w:rsidRPr="000A268D">
              <w:rPr>
                <w:rFonts w:ascii="Arial" w:eastAsia="Times New Roman" w:hAnsi="Arial" w:cs="Arial"/>
                <w:b/>
                <w:bCs/>
                <w:color w:val="000000"/>
                <w:sz w:val="18"/>
                <w:szCs w:val="18"/>
                <w:lang w:eastAsia="es-CO"/>
              </w:rPr>
              <w:t>fecha programada</w:t>
            </w:r>
          </w:p>
        </w:tc>
      </w:tr>
      <w:tr w:rsidR="000A268D" w:rsidRPr="000A268D" w:rsidTr="000A268D">
        <w:trPr>
          <w:trHeight w:val="2295"/>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val="restart"/>
            <w:tcBorders>
              <w:top w:val="nil"/>
              <w:left w:val="single" w:sz="8" w:space="0" w:color="000000"/>
              <w:bottom w:val="nil"/>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Estructura administrativa y Direccionamiento estratégico</w:t>
            </w:r>
          </w:p>
        </w:tc>
        <w:tc>
          <w:tcPr>
            <w:tcW w:w="425"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1.1</w:t>
            </w:r>
          </w:p>
        </w:tc>
        <w:tc>
          <w:tcPr>
            <w:tcW w:w="1418"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 xml:space="preserve">Realizar un plan que permita </w:t>
            </w:r>
            <w:proofErr w:type="spellStart"/>
            <w:r w:rsidRPr="000A268D">
              <w:rPr>
                <w:rFonts w:ascii="Arial" w:eastAsia="Times New Roman" w:hAnsi="Arial" w:cs="Arial"/>
                <w:b/>
                <w:bCs/>
                <w:i/>
                <w:iCs/>
                <w:color w:val="000000"/>
                <w:sz w:val="16"/>
                <w:szCs w:val="16"/>
                <w:lang w:eastAsia="es-CO"/>
              </w:rPr>
              <w:t>laimplementación</w:t>
            </w:r>
            <w:proofErr w:type="spellEnd"/>
            <w:r w:rsidRPr="000A268D">
              <w:rPr>
                <w:rFonts w:ascii="Arial" w:eastAsia="Times New Roman" w:hAnsi="Arial" w:cs="Arial"/>
                <w:b/>
                <w:bCs/>
                <w:i/>
                <w:iCs/>
                <w:color w:val="000000"/>
                <w:sz w:val="16"/>
                <w:szCs w:val="16"/>
                <w:lang w:eastAsia="es-CO"/>
              </w:rPr>
              <w:t xml:space="preserve"> de la </w:t>
            </w:r>
            <w:proofErr w:type="spellStart"/>
            <w:r w:rsidRPr="000A268D">
              <w:rPr>
                <w:rFonts w:ascii="Arial" w:eastAsia="Times New Roman" w:hAnsi="Arial" w:cs="Arial"/>
                <w:b/>
                <w:bCs/>
                <w:i/>
                <w:iCs/>
                <w:color w:val="000000"/>
                <w:sz w:val="16"/>
                <w:szCs w:val="16"/>
                <w:lang w:eastAsia="es-CO"/>
              </w:rPr>
              <w:t>políticaDistrital</w:t>
            </w:r>
            <w:proofErr w:type="spellEnd"/>
            <w:r w:rsidRPr="000A268D">
              <w:rPr>
                <w:rFonts w:ascii="Arial" w:eastAsia="Times New Roman" w:hAnsi="Arial" w:cs="Arial"/>
                <w:b/>
                <w:bCs/>
                <w:i/>
                <w:iCs/>
                <w:color w:val="000000"/>
                <w:sz w:val="16"/>
                <w:szCs w:val="16"/>
                <w:lang w:eastAsia="es-CO"/>
              </w:rPr>
              <w:t xml:space="preserve"> de Servicio al Ciudadano</w:t>
            </w:r>
          </w:p>
        </w:tc>
        <w:tc>
          <w:tcPr>
            <w:tcW w:w="1418" w:type="dxa"/>
            <w:tcBorders>
              <w:top w:val="nil"/>
              <w:left w:val="nil"/>
              <w:bottom w:val="nil"/>
              <w:right w:val="nil"/>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Plan de implementación, que garantice control y cumplimiento de la Política Pública de Servicio a la Ciudadanía, a través de cada uno de sus componentes.</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 xml:space="preserve">Se aprueba el Manual de Atención al Ciudadano el cual fue </w:t>
            </w:r>
            <w:proofErr w:type="spellStart"/>
            <w:r w:rsidRPr="000A268D">
              <w:rPr>
                <w:rFonts w:ascii="Arial" w:eastAsia="Times New Roman" w:hAnsi="Arial" w:cs="Arial"/>
                <w:color w:val="000000"/>
                <w:sz w:val="16"/>
                <w:szCs w:val="16"/>
                <w:lang w:eastAsia="es-CO"/>
              </w:rPr>
              <w:t>contruido</w:t>
            </w:r>
            <w:proofErr w:type="spellEnd"/>
            <w:r w:rsidRPr="000A268D">
              <w:rPr>
                <w:rFonts w:ascii="Arial" w:eastAsia="Times New Roman" w:hAnsi="Arial" w:cs="Arial"/>
                <w:color w:val="000000"/>
                <w:sz w:val="16"/>
                <w:szCs w:val="16"/>
                <w:lang w:eastAsia="es-CO"/>
              </w:rPr>
              <w:t xml:space="preserve"> en articulación con </w:t>
            </w:r>
            <w:proofErr w:type="spellStart"/>
            <w:r w:rsidRPr="000A268D">
              <w:rPr>
                <w:rFonts w:ascii="Arial" w:eastAsia="Times New Roman" w:hAnsi="Arial" w:cs="Arial"/>
                <w:color w:val="000000"/>
                <w:sz w:val="16"/>
                <w:szCs w:val="16"/>
                <w:lang w:eastAsia="es-CO"/>
              </w:rPr>
              <w:t>Veeduíra</w:t>
            </w:r>
            <w:proofErr w:type="spellEnd"/>
            <w:r w:rsidRPr="000A268D">
              <w:rPr>
                <w:rFonts w:ascii="Arial" w:eastAsia="Times New Roman" w:hAnsi="Arial" w:cs="Arial"/>
                <w:color w:val="000000"/>
                <w:sz w:val="16"/>
                <w:szCs w:val="16"/>
                <w:lang w:eastAsia="es-CO"/>
              </w:rPr>
              <w:t xml:space="preserve"> Distrital a fin de garantizar el cumplimiento de la </w:t>
            </w:r>
            <w:proofErr w:type="spellStart"/>
            <w:r w:rsidRPr="000A268D">
              <w:rPr>
                <w:rFonts w:ascii="Arial" w:eastAsia="Times New Roman" w:hAnsi="Arial" w:cs="Arial"/>
                <w:color w:val="000000"/>
                <w:sz w:val="16"/>
                <w:szCs w:val="16"/>
                <w:lang w:eastAsia="es-CO"/>
              </w:rPr>
              <w:t>Politica</w:t>
            </w:r>
            <w:proofErr w:type="spellEnd"/>
            <w:r w:rsidRPr="000A268D">
              <w:rPr>
                <w:rFonts w:ascii="Arial" w:eastAsia="Times New Roman" w:hAnsi="Arial" w:cs="Arial"/>
                <w:color w:val="000000"/>
                <w:sz w:val="16"/>
                <w:szCs w:val="16"/>
                <w:lang w:eastAsia="es-CO"/>
              </w:rPr>
              <w:t xml:space="preserve"> Publica Distrital de Servicio a la Ciudadanía. Se realizó su respectiva socialización a todos los </w:t>
            </w:r>
            <w:proofErr w:type="spellStart"/>
            <w:r w:rsidRPr="000A268D">
              <w:rPr>
                <w:rFonts w:ascii="Arial" w:eastAsia="Times New Roman" w:hAnsi="Arial" w:cs="Arial"/>
                <w:color w:val="000000"/>
                <w:sz w:val="16"/>
                <w:szCs w:val="16"/>
                <w:lang w:eastAsia="es-CO"/>
              </w:rPr>
              <w:t>funcionartios</w:t>
            </w:r>
            <w:proofErr w:type="spellEnd"/>
            <w:r w:rsidRPr="000A268D">
              <w:rPr>
                <w:rFonts w:ascii="Arial" w:eastAsia="Times New Roman" w:hAnsi="Arial" w:cs="Arial"/>
                <w:color w:val="000000"/>
                <w:sz w:val="16"/>
                <w:szCs w:val="16"/>
                <w:lang w:eastAsia="es-CO"/>
              </w:rPr>
              <w:t xml:space="preserve"> y contratistas de Instituto.</w:t>
            </w:r>
          </w:p>
        </w:tc>
        <w:tc>
          <w:tcPr>
            <w:tcW w:w="1181" w:type="dxa"/>
            <w:tcBorders>
              <w:top w:val="single" w:sz="8" w:space="0" w:color="auto"/>
              <w:left w:val="nil"/>
              <w:bottom w:val="single" w:sz="8" w:space="0" w:color="auto"/>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Subdirección de Gestión Corporativa</w:t>
            </w:r>
            <w:r w:rsidRPr="000A268D">
              <w:rPr>
                <w:rFonts w:ascii="Arial" w:eastAsia="Times New Roman" w:hAnsi="Arial" w:cs="Arial"/>
                <w:color w:val="000000"/>
                <w:sz w:val="16"/>
                <w:szCs w:val="16"/>
                <w:lang w:eastAsia="es-CO"/>
              </w:rPr>
              <w:br/>
              <w:t>(Grupo de Servicio a la Ciudadanía)</w:t>
            </w:r>
          </w:p>
        </w:tc>
        <w:tc>
          <w:tcPr>
            <w:tcW w:w="1056"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right"/>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jul-18</w:t>
            </w:r>
          </w:p>
        </w:tc>
      </w:tr>
      <w:tr w:rsidR="000A268D" w:rsidRPr="000A268D" w:rsidTr="000A268D">
        <w:trPr>
          <w:trHeight w:val="120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nil"/>
              <w:left w:val="single" w:sz="8" w:space="0" w:color="000000"/>
              <w:bottom w:val="nil"/>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tcBorders>
              <w:top w:val="single" w:sz="8" w:space="0" w:color="000000"/>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1.2</w:t>
            </w:r>
          </w:p>
        </w:tc>
        <w:tc>
          <w:tcPr>
            <w:tcW w:w="1418" w:type="dxa"/>
            <w:tcBorders>
              <w:top w:val="single" w:sz="8" w:space="0" w:color="000000"/>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Implementar mecanismos de cualificación de las personas del Grupo de Atención al Ciudadano</w:t>
            </w:r>
          </w:p>
        </w:tc>
        <w:tc>
          <w:tcPr>
            <w:tcW w:w="1418" w:type="dxa"/>
            <w:tcBorders>
              <w:top w:val="single" w:sz="8" w:space="0" w:color="auto"/>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 xml:space="preserve">Herramienta de cualificación </w:t>
            </w:r>
          </w:p>
        </w:tc>
        <w:tc>
          <w:tcPr>
            <w:tcW w:w="1583" w:type="dxa"/>
            <w:tcBorders>
              <w:top w:val="nil"/>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Se realizó la segunda calificación a los servidores de Atención al Ciudadano de acuerdo a los criterios establecidos para ello. La calificación se realizó de enero a marzo de 2018</w:t>
            </w:r>
          </w:p>
        </w:tc>
        <w:tc>
          <w:tcPr>
            <w:tcW w:w="1181" w:type="dxa"/>
            <w:tcBorders>
              <w:top w:val="nil"/>
              <w:left w:val="nil"/>
              <w:bottom w:val="single" w:sz="8" w:space="0" w:color="auto"/>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Subdirección de Gestión Corporativa</w:t>
            </w:r>
            <w:r w:rsidRPr="000A268D">
              <w:rPr>
                <w:rFonts w:ascii="Arial" w:eastAsia="Times New Roman" w:hAnsi="Arial" w:cs="Arial"/>
                <w:color w:val="000000"/>
                <w:sz w:val="16"/>
                <w:szCs w:val="16"/>
                <w:lang w:eastAsia="es-CO"/>
              </w:rPr>
              <w:br/>
              <w:t>(Grupo de Servicio a la Ciudadanía)</w:t>
            </w:r>
          </w:p>
        </w:tc>
        <w:tc>
          <w:tcPr>
            <w:tcW w:w="1056" w:type="dxa"/>
            <w:tcBorders>
              <w:top w:val="single" w:sz="8" w:space="0" w:color="000000"/>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right"/>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ago-18</w:t>
            </w:r>
          </w:p>
        </w:tc>
      </w:tr>
      <w:tr w:rsidR="000A268D" w:rsidRPr="000A268D" w:rsidTr="000A268D">
        <w:trPr>
          <w:trHeight w:val="120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nil"/>
              <w:left w:val="single" w:sz="8" w:space="0" w:color="000000"/>
              <w:bottom w:val="nil"/>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tcBorders>
              <w:top w:val="single" w:sz="8" w:space="0" w:color="000000"/>
              <w:left w:val="nil"/>
              <w:bottom w:val="nil"/>
              <w:right w:val="single" w:sz="8" w:space="0" w:color="auto"/>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1.3</w:t>
            </w:r>
          </w:p>
        </w:tc>
        <w:tc>
          <w:tcPr>
            <w:tcW w:w="1418" w:type="dxa"/>
            <w:tcBorders>
              <w:top w:val="single" w:sz="8" w:space="0" w:color="auto"/>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 xml:space="preserve">Diseñar el plan anual de entrenamientos del Grupo de Atención al </w:t>
            </w:r>
            <w:proofErr w:type="spellStart"/>
            <w:r w:rsidRPr="000A268D">
              <w:rPr>
                <w:rFonts w:ascii="Arial" w:eastAsia="Times New Roman" w:hAnsi="Arial" w:cs="Arial"/>
                <w:b/>
                <w:bCs/>
                <w:i/>
                <w:iCs/>
                <w:color w:val="000000"/>
                <w:sz w:val="16"/>
                <w:szCs w:val="16"/>
                <w:lang w:eastAsia="es-CO"/>
              </w:rPr>
              <w:t>Ciudadadano</w:t>
            </w:r>
            <w:proofErr w:type="spellEnd"/>
          </w:p>
        </w:tc>
        <w:tc>
          <w:tcPr>
            <w:tcW w:w="1418" w:type="dxa"/>
            <w:tcBorders>
              <w:top w:val="single" w:sz="8" w:space="0" w:color="auto"/>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Plan anual de entrenamientos</w:t>
            </w:r>
          </w:p>
        </w:tc>
        <w:tc>
          <w:tcPr>
            <w:tcW w:w="1583" w:type="dxa"/>
            <w:tcBorders>
              <w:top w:val="single" w:sz="8" w:space="0" w:color="auto"/>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Se realiza Plan de entrenamientos de enero a junio de 2018</w:t>
            </w:r>
          </w:p>
        </w:tc>
        <w:tc>
          <w:tcPr>
            <w:tcW w:w="1181" w:type="dxa"/>
            <w:tcBorders>
              <w:top w:val="nil"/>
              <w:left w:val="nil"/>
              <w:bottom w:val="single" w:sz="8" w:space="0" w:color="auto"/>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Subdirección de Gestión Corporativa</w:t>
            </w:r>
            <w:r w:rsidRPr="000A268D">
              <w:rPr>
                <w:rFonts w:ascii="Arial" w:eastAsia="Times New Roman" w:hAnsi="Arial" w:cs="Arial"/>
                <w:color w:val="000000"/>
                <w:sz w:val="16"/>
                <w:szCs w:val="16"/>
                <w:lang w:eastAsia="es-CO"/>
              </w:rPr>
              <w:br/>
              <w:t>(Grupo de Servicio a la Ciudadanía)</w:t>
            </w:r>
          </w:p>
        </w:tc>
        <w:tc>
          <w:tcPr>
            <w:tcW w:w="1056" w:type="dxa"/>
            <w:tcBorders>
              <w:top w:val="single" w:sz="8" w:space="0" w:color="000000"/>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right"/>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feb-18</w:t>
            </w:r>
          </w:p>
        </w:tc>
      </w:tr>
      <w:tr w:rsidR="000A268D" w:rsidRPr="000A268D" w:rsidTr="000A268D">
        <w:trPr>
          <w:trHeight w:val="30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Fortalecimiento de los canales de atención</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2.1</w:t>
            </w:r>
          </w:p>
        </w:tc>
        <w:tc>
          <w:tcPr>
            <w:tcW w:w="141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 xml:space="preserve">Implementar campañas para dar a conocer a </w:t>
            </w:r>
            <w:r w:rsidRPr="000A268D">
              <w:rPr>
                <w:rFonts w:ascii="Arial" w:eastAsia="Times New Roman" w:hAnsi="Arial" w:cs="Arial"/>
                <w:b/>
                <w:bCs/>
                <w:i/>
                <w:iCs/>
                <w:color w:val="000000"/>
                <w:sz w:val="16"/>
                <w:szCs w:val="16"/>
                <w:lang w:eastAsia="es-CO"/>
              </w:rPr>
              <w:lastRenderedPageBreak/>
              <w:t>los ciudadanos los canales de atención.</w:t>
            </w:r>
          </w:p>
        </w:tc>
        <w:tc>
          <w:tcPr>
            <w:tcW w:w="1418" w:type="dxa"/>
            <w:vMerge w:val="restart"/>
            <w:tcBorders>
              <w:top w:val="single" w:sz="8" w:space="0" w:color="auto"/>
              <w:left w:val="single" w:sz="8" w:space="0" w:color="000000"/>
              <w:bottom w:val="single" w:sz="8" w:space="0" w:color="000000"/>
              <w:right w:val="nil"/>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lastRenderedPageBreak/>
              <w:t xml:space="preserve">Campañas de comunicación enfocadas a dar </w:t>
            </w:r>
            <w:r w:rsidRPr="000A268D">
              <w:rPr>
                <w:rFonts w:ascii="Arial" w:eastAsia="Times New Roman" w:hAnsi="Arial" w:cs="Arial"/>
                <w:color w:val="000000"/>
                <w:sz w:val="16"/>
                <w:szCs w:val="16"/>
                <w:lang w:eastAsia="es-CO"/>
              </w:rPr>
              <w:lastRenderedPageBreak/>
              <w:t>información sobre los canales de atención y su uso.</w:t>
            </w:r>
          </w:p>
        </w:tc>
        <w:tc>
          <w:tcPr>
            <w:tcW w:w="15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lastRenderedPageBreak/>
              <w:t xml:space="preserve">Se informa a través de mensajes en las redes sociales, los </w:t>
            </w:r>
            <w:r w:rsidRPr="000A268D">
              <w:rPr>
                <w:rFonts w:ascii="Arial" w:eastAsia="Times New Roman" w:hAnsi="Arial" w:cs="Arial"/>
                <w:color w:val="000000"/>
                <w:sz w:val="16"/>
                <w:szCs w:val="16"/>
                <w:lang w:eastAsia="es-CO"/>
              </w:rPr>
              <w:lastRenderedPageBreak/>
              <w:t xml:space="preserve">canales habilitados institucionalmente  </w:t>
            </w:r>
            <w:proofErr w:type="spellStart"/>
            <w:r w:rsidRPr="000A268D">
              <w:rPr>
                <w:rFonts w:ascii="Arial" w:eastAsia="Times New Roman" w:hAnsi="Arial" w:cs="Arial"/>
                <w:color w:val="000000"/>
                <w:sz w:val="16"/>
                <w:szCs w:val="16"/>
                <w:lang w:eastAsia="es-CO"/>
              </w:rPr>
              <w:t>dpara</w:t>
            </w:r>
            <w:proofErr w:type="spellEnd"/>
            <w:r w:rsidRPr="000A268D">
              <w:rPr>
                <w:rFonts w:ascii="Arial" w:eastAsia="Times New Roman" w:hAnsi="Arial" w:cs="Arial"/>
                <w:color w:val="000000"/>
                <w:sz w:val="16"/>
                <w:szCs w:val="16"/>
                <w:lang w:eastAsia="es-CO"/>
              </w:rPr>
              <w:t xml:space="preserve"> atención de </w:t>
            </w:r>
            <w:proofErr w:type="spellStart"/>
            <w:r w:rsidRPr="000A268D">
              <w:rPr>
                <w:rFonts w:ascii="Arial" w:eastAsia="Times New Roman" w:hAnsi="Arial" w:cs="Arial"/>
                <w:color w:val="000000"/>
                <w:sz w:val="16"/>
                <w:szCs w:val="16"/>
                <w:lang w:eastAsia="es-CO"/>
              </w:rPr>
              <w:t>Petciones</w:t>
            </w:r>
            <w:proofErr w:type="spellEnd"/>
            <w:r w:rsidRPr="000A268D">
              <w:rPr>
                <w:rFonts w:ascii="Arial" w:eastAsia="Times New Roman" w:hAnsi="Arial" w:cs="Arial"/>
                <w:color w:val="000000"/>
                <w:sz w:val="16"/>
                <w:szCs w:val="16"/>
                <w:lang w:eastAsia="es-CO"/>
              </w:rPr>
              <w:t xml:space="preserve"> </w:t>
            </w:r>
          </w:p>
        </w:tc>
        <w:tc>
          <w:tcPr>
            <w:tcW w:w="1181"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lastRenderedPageBreak/>
              <w:t>Subdirección de Gestión Corporativa</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right"/>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feb-18</w:t>
            </w:r>
          </w:p>
        </w:tc>
      </w:tr>
      <w:tr w:rsidR="000A268D" w:rsidRPr="000A268D" w:rsidTr="000A268D">
        <w:trPr>
          <w:trHeight w:val="54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single" w:sz="8" w:space="0" w:color="000000"/>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1418" w:type="dxa"/>
            <w:vMerge/>
            <w:tcBorders>
              <w:top w:val="single" w:sz="8" w:space="0" w:color="auto"/>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p>
        </w:tc>
        <w:tc>
          <w:tcPr>
            <w:tcW w:w="1418" w:type="dxa"/>
            <w:vMerge/>
            <w:tcBorders>
              <w:top w:val="single" w:sz="8" w:space="0" w:color="auto"/>
              <w:left w:val="single" w:sz="8" w:space="0" w:color="000000"/>
              <w:bottom w:val="single" w:sz="8" w:space="0" w:color="000000"/>
              <w:right w:val="nil"/>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583" w:type="dxa"/>
            <w:vMerge/>
            <w:tcBorders>
              <w:top w:val="single" w:sz="8" w:space="0" w:color="auto"/>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181"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(Grupo de Servicio a la Ciudadanía)</w:t>
            </w: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r>
      <w:tr w:rsidR="000A268D" w:rsidRPr="000A268D" w:rsidTr="000A268D">
        <w:trPr>
          <w:trHeight w:val="525"/>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single" w:sz="8" w:space="0" w:color="000000"/>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1418" w:type="dxa"/>
            <w:vMerge/>
            <w:tcBorders>
              <w:top w:val="single" w:sz="8" w:space="0" w:color="auto"/>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p>
        </w:tc>
        <w:tc>
          <w:tcPr>
            <w:tcW w:w="1418" w:type="dxa"/>
            <w:vMerge/>
            <w:tcBorders>
              <w:top w:val="single" w:sz="8" w:space="0" w:color="auto"/>
              <w:left w:val="single" w:sz="8" w:space="0" w:color="000000"/>
              <w:bottom w:val="single" w:sz="8" w:space="0" w:color="000000"/>
              <w:right w:val="nil"/>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583" w:type="dxa"/>
            <w:vMerge/>
            <w:tcBorders>
              <w:top w:val="single" w:sz="8" w:space="0" w:color="auto"/>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181"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Comunicaciones</w:t>
            </w: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r>
      <w:tr w:rsidR="000A268D" w:rsidRPr="000A268D" w:rsidTr="000A268D">
        <w:trPr>
          <w:trHeight w:val="30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Talento Humano</w:t>
            </w:r>
          </w:p>
        </w:tc>
        <w:tc>
          <w:tcPr>
            <w:tcW w:w="425" w:type="dxa"/>
            <w:vMerge w:val="restart"/>
            <w:tcBorders>
              <w:top w:val="nil"/>
              <w:left w:val="single" w:sz="8" w:space="0" w:color="000000"/>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3.1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Diseñar una campaña para el fortalecimiento de la cultura de servicio.</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Campaña para fortalecer la cultura de servicio.</w:t>
            </w:r>
          </w:p>
        </w:tc>
        <w:tc>
          <w:tcPr>
            <w:tcW w:w="1583" w:type="dxa"/>
            <w:vMerge w:val="restart"/>
            <w:tcBorders>
              <w:top w:val="nil"/>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Se realizará en el tercer cuatrimestre.</w:t>
            </w:r>
          </w:p>
        </w:tc>
        <w:tc>
          <w:tcPr>
            <w:tcW w:w="1181" w:type="dxa"/>
            <w:tcBorders>
              <w:top w:val="single" w:sz="8" w:space="0" w:color="auto"/>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Subdirección de Gestión Corporativa</w:t>
            </w:r>
          </w:p>
        </w:tc>
        <w:tc>
          <w:tcPr>
            <w:tcW w:w="1056" w:type="dxa"/>
            <w:vMerge w:val="restart"/>
            <w:tcBorders>
              <w:top w:val="nil"/>
              <w:left w:val="single" w:sz="8" w:space="0" w:color="auto"/>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right"/>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abr-18</w:t>
            </w:r>
          </w:p>
        </w:tc>
      </w:tr>
      <w:tr w:rsidR="000A268D" w:rsidRPr="000A268D" w:rsidTr="000A268D">
        <w:trPr>
          <w:trHeight w:val="30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nil"/>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vMerge/>
            <w:tcBorders>
              <w:top w:val="nil"/>
              <w:left w:val="single" w:sz="8" w:space="0" w:color="000000"/>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583" w:type="dxa"/>
            <w:vMerge/>
            <w:tcBorders>
              <w:top w:val="nil"/>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181" w:type="dxa"/>
            <w:tcBorders>
              <w:top w:val="nil"/>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(Grupo de Servicio a la Ciudadanía)</w:t>
            </w:r>
          </w:p>
        </w:tc>
        <w:tc>
          <w:tcPr>
            <w:tcW w:w="1056" w:type="dxa"/>
            <w:vMerge/>
            <w:tcBorders>
              <w:top w:val="nil"/>
              <w:left w:val="single" w:sz="8" w:space="0" w:color="auto"/>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r>
      <w:tr w:rsidR="000A268D" w:rsidRPr="000A268D" w:rsidTr="000A268D">
        <w:trPr>
          <w:trHeight w:val="315"/>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nil"/>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vMerge/>
            <w:tcBorders>
              <w:top w:val="nil"/>
              <w:left w:val="single" w:sz="8" w:space="0" w:color="000000"/>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p>
        </w:tc>
        <w:tc>
          <w:tcPr>
            <w:tcW w:w="1418" w:type="dxa"/>
            <w:vMerge/>
            <w:tcBorders>
              <w:top w:val="nil"/>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583" w:type="dxa"/>
            <w:vMerge/>
            <w:tcBorders>
              <w:top w:val="nil"/>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181" w:type="dxa"/>
            <w:tcBorders>
              <w:top w:val="nil"/>
              <w:left w:val="nil"/>
              <w:bottom w:val="single" w:sz="8" w:space="0" w:color="auto"/>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Comunicaciones</w:t>
            </w:r>
          </w:p>
        </w:tc>
        <w:tc>
          <w:tcPr>
            <w:tcW w:w="1056" w:type="dxa"/>
            <w:vMerge/>
            <w:tcBorders>
              <w:top w:val="nil"/>
              <w:left w:val="single" w:sz="8" w:space="0" w:color="auto"/>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r>
      <w:tr w:rsidR="000A268D" w:rsidRPr="000A268D" w:rsidTr="000A268D">
        <w:trPr>
          <w:trHeight w:val="645"/>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nil"/>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tcBorders>
              <w:top w:val="nil"/>
              <w:left w:val="nil"/>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3.2</w:t>
            </w:r>
          </w:p>
        </w:tc>
        <w:tc>
          <w:tcPr>
            <w:tcW w:w="1418" w:type="dxa"/>
            <w:tcBorders>
              <w:top w:val="nil"/>
              <w:left w:val="nil"/>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Incluir en el PIC temas relacionados con servicio al ciudadano</w:t>
            </w:r>
          </w:p>
        </w:tc>
        <w:tc>
          <w:tcPr>
            <w:tcW w:w="1418" w:type="dxa"/>
            <w:tcBorders>
              <w:top w:val="nil"/>
              <w:left w:val="nil"/>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Plan Institucional de Capacitaciones</w:t>
            </w:r>
          </w:p>
        </w:tc>
        <w:tc>
          <w:tcPr>
            <w:tcW w:w="1583"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 </w:t>
            </w:r>
          </w:p>
        </w:tc>
        <w:tc>
          <w:tcPr>
            <w:tcW w:w="1181" w:type="dxa"/>
            <w:tcBorders>
              <w:top w:val="nil"/>
              <w:left w:val="nil"/>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Talento Humano</w:t>
            </w:r>
          </w:p>
        </w:tc>
        <w:tc>
          <w:tcPr>
            <w:tcW w:w="1056" w:type="dxa"/>
            <w:tcBorders>
              <w:top w:val="nil"/>
              <w:left w:val="nil"/>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 </w:t>
            </w:r>
          </w:p>
        </w:tc>
      </w:tr>
      <w:tr w:rsidR="000A268D" w:rsidRPr="000A268D" w:rsidTr="000A268D">
        <w:trPr>
          <w:trHeight w:val="30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Normativo y Procedimental</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4.1</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 xml:space="preserve">Publicar la carta de trato digno en la página Web del Instituto </w:t>
            </w:r>
          </w:p>
        </w:tc>
        <w:tc>
          <w:tcPr>
            <w:tcW w:w="1418" w:type="dxa"/>
            <w:vMerge w:val="restart"/>
            <w:tcBorders>
              <w:top w:val="nil"/>
              <w:left w:val="single" w:sz="8" w:space="0" w:color="000000"/>
              <w:bottom w:val="single" w:sz="8" w:space="0" w:color="000000"/>
              <w:right w:val="nil"/>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Carta de Trato Digno</w:t>
            </w:r>
          </w:p>
        </w:tc>
        <w:tc>
          <w:tcPr>
            <w:tcW w:w="15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Los deberes y Derechos de los ciudadanos se encuentran en el Manual de Atención al Ciudadano.</w:t>
            </w:r>
          </w:p>
        </w:tc>
        <w:tc>
          <w:tcPr>
            <w:tcW w:w="1181" w:type="dxa"/>
            <w:tcBorders>
              <w:top w:val="nil"/>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Subdirección de Gestión Corporativa</w:t>
            </w:r>
          </w:p>
        </w:tc>
        <w:tc>
          <w:tcPr>
            <w:tcW w:w="1056" w:type="dxa"/>
            <w:vMerge w:val="restart"/>
            <w:tcBorders>
              <w:top w:val="nil"/>
              <w:left w:val="single" w:sz="8" w:space="0" w:color="auto"/>
              <w:bottom w:val="single" w:sz="8" w:space="0" w:color="000000"/>
              <w:right w:val="single" w:sz="8" w:space="0" w:color="000000"/>
            </w:tcBorders>
            <w:shd w:val="clear" w:color="auto" w:fill="auto"/>
            <w:vAlign w:val="center"/>
            <w:hideMark/>
          </w:tcPr>
          <w:p w:rsidR="000A268D" w:rsidRPr="000A268D" w:rsidRDefault="000A268D" w:rsidP="000A268D">
            <w:pPr>
              <w:spacing w:after="0" w:line="240" w:lineRule="auto"/>
              <w:jc w:val="right"/>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jul-18</w:t>
            </w:r>
          </w:p>
        </w:tc>
      </w:tr>
      <w:tr w:rsidR="000A268D" w:rsidRPr="000A268D" w:rsidTr="000A268D">
        <w:trPr>
          <w:trHeight w:val="795"/>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nil"/>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vMerge/>
            <w:tcBorders>
              <w:top w:val="nil"/>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1418" w:type="dxa"/>
            <w:vMerge/>
            <w:tcBorders>
              <w:top w:val="nil"/>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p>
        </w:tc>
        <w:tc>
          <w:tcPr>
            <w:tcW w:w="1418" w:type="dxa"/>
            <w:vMerge/>
            <w:tcBorders>
              <w:top w:val="nil"/>
              <w:left w:val="single" w:sz="8" w:space="0" w:color="000000"/>
              <w:bottom w:val="single" w:sz="8" w:space="0" w:color="000000"/>
              <w:right w:val="nil"/>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583" w:type="dxa"/>
            <w:vMerge/>
            <w:tcBorders>
              <w:top w:val="single" w:sz="8" w:space="0" w:color="auto"/>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181" w:type="dxa"/>
            <w:tcBorders>
              <w:top w:val="nil"/>
              <w:left w:val="nil"/>
              <w:bottom w:val="single" w:sz="8" w:space="0" w:color="auto"/>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(Grupo de Servicio a la Ciudadanía)</w:t>
            </w:r>
          </w:p>
        </w:tc>
        <w:tc>
          <w:tcPr>
            <w:tcW w:w="1056" w:type="dxa"/>
            <w:vMerge/>
            <w:tcBorders>
              <w:top w:val="nil"/>
              <w:left w:val="single" w:sz="8" w:space="0" w:color="auto"/>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r>
      <w:tr w:rsidR="000A268D" w:rsidRPr="000A268D" w:rsidTr="000A268D">
        <w:trPr>
          <w:trHeight w:val="153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nil"/>
              <w:left w:val="single" w:sz="8" w:space="0" w:color="000000"/>
              <w:bottom w:val="single" w:sz="8" w:space="0" w:color="000000"/>
              <w:right w:val="single" w:sz="8" w:space="0" w:color="000000"/>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4.2</w:t>
            </w:r>
          </w:p>
        </w:tc>
        <w:tc>
          <w:tcPr>
            <w:tcW w:w="1418"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Estructurar e implementar el procedimiento de Atención al Ciudadano del Instituto</w:t>
            </w:r>
          </w:p>
        </w:tc>
        <w:tc>
          <w:tcPr>
            <w:tcW w:w="1418"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Se realizará la caracterización de partes interesadas</w:t>
            </w:r>
          </w:p>
        </w:tc>
        <w:tc>
          <w:tcPr>
            <w:tcW w:w="1583"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Se aprobó el Manual de A</w:t>
            </w:r>
            <w:r w:rsidRPr="000A268D">
              <w:rPr>
                <w:rFonts w:ascii="Arial" w:eastAsia="Times New Roman" w:hAnsi="Arial" w:cs="Arial"/>
                <w:color w:val="000000"/>
                <w:sz w:val="16"/>
                <w:szCs w:val="16"/>
                <w:lang w:eastAsia="es-CO"/>
              </w:rPr>
              <w:t>tención al Ciudadano y el Procedimiento de Gestión de Peticiones, Quejas, Reclamos, Solicitudes y Denuncias -PQRSD.</w:t>
            </w:r>
          </w:p>
        </w:tc>
        <w:tc>
          <w:tcPr>
            <w:tcW w:w="1181" w:type="dxa"/>
            <w:tcBorders>
              <w:top w:val="nil"/>
              <w:left w:val="nil"/>
              <w:bottom w:val="single" w:sz="8" w:space="0" w:color="auto"/>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Subdirección de Gestión Corporativa</w:t>
            </w:r>
            <w:r w:rsidRPr="000A268D">
              <w:rPr>
                <w:rFonts w:ascii="Arial" w:eastAsia="Times New Roman" w:hAnsi="Arial" w:cs="Arial"/>
                <w:color w:val="000000"/>
                <w:sz w:val="16"/>
                <w:szCs w:val="16"/>
                <w:lang w:eastAsia="es-CO"/>
              </w:rPr>
              <w:br/>
              <w:t>(Grupo de Servicio a la Ciudadanía)</w:t>
            </w:r>
          </w:p>
        </w:tc>
        <w:tc>
          <w:tcPr>
            <w:tcW w:w="1056" w:type="dxa"/>
            <w:tcBorders>
              <w:top w:val="nil"/>
              <w:left w:val="nil"/>
              <w:bottom w:val="nil"/>
              <w:right w:val="single" w:sz="8" w:space="0" w:color="000000"/>
            </w:tcBorders>
            <w:shd w:val="clear" w:color="auto" w:fill="auto"/>
            <w:vAlign w:val="center"/>
            <w:hideMark/>
          </w:tcPr>
          <w:p w:rsidR="000A268D" w:rsidRPr="000A268D" w:rsidRDefault="000A268D" w:rsidP="000A268D">
            <w:pPr>
              <w:spacing w:after="0" w:line="240" w:lineRule="auto"/>
              <w:jc w:val="right"/>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jul-18</w:t>
            </w:r>
          </w:p>
        </w:tc>
      </w:tr>
      <w:tr w:rsidR="000A268D" w:rsidRPr="000A268D" w:rsidTr="000A268D">
        <w:trPr>
          <w:trHeight w:val="1200"/>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Relacionamiento con el ciudadano</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b/>
                <w:bCs/>
                <w:color w:val="000000"/>
                <w:sz w:val="16"/>
                <w:szCs w:val="16"/>
                <w:lang w:eastAsia="es-CO"/>
              </w:rPr>
            </w:pPr>
            <w:r w:rsidRPr="000A268D">
              <w:rPr>
                <w:rFonts w:ascii="Arial" w:eastAsia="Times New Roman" w:hAnsi="Arial" w:cs="Arial"/>
                <w:b/>
                <w:bCs/>
                <w:color w:val="000000"/>
                <w:sz w:val="16"/>
                <w:szCs w:val="16"/>
                <w:lang w:eastAsia="es-CO"/>
              </w:rPr>
              <w:t>5.1</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r w:rsidRPr="000A268D">
              <w:rPr>
                <w:rFonts w:ascii="Arial" w:eastAsia="Times New Roman" w:hAnsi="Arial" w:cs="Arial"/>
                <w:b/>
                <w:bCs/>
                <w:i/>
                <w:iCs/>
                <w:color w:val="000000"/>
                <w:sz w:val="16"/>
                <w:szCs w:val="16"/>
                <w:lang w:eastAsia="es-CO"/>
              </w:rPr>
              <w:t>Realizar informes mensuales de resultados de encuestas de satisfacción. 5.1*</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Informes de resul</w:t>
            </w:r>
            <w:r w:rsidRPr="000A268D">
              <w:rPr>
                <w:rFonts w:ascii="Arial" w:eastAsia="Times New Roman" w:hAnsi="Arial" w:cs="Arial"/>
                <w:color w:val="000000"/>
                <w:sz w:val="16"/>
                <w:szCs w:val="16"/>
                <w:lang w:eastAsia="es-CO"/>
              </w:rPr>
              <w:t>t</w:t>
            </w:r>
            <w:r>
              <w:rPr>
                <w:rFonts w:ascii="Arial" w:eastAsia="Times New Roman" w:hAnsi="Arial" w:cs="Arial"/>
                <w:color w:val="000000"/>
                <w:sz w:val="16"/>
                <w:szCs w:val="16"/>
                <w:lang w:eastAsia="es-CO"/>
              </w:rPr>
              <w:t>a</w:t>
            </w:r>
            <w:r w:rsidRPr="000A268D">
              <w:rPr>
                <w:rFonts w:ascii="Arial" w:eastAsia="Times New Roman" w:hAnsi="Arial" w:cs="Arial"/>
                <w:color w:val="000000"/>
                <w:sz w:val="16"/>
                <w:szCs w:val="16"/>
                <w:lang w:eastAsia="es-CO"/>
              </w:rPr>
              <w:t>dos de encuestas de satisfacción</w:t>
            </w:r>
          </w:p>
        </w:tc>
        <w:tc>
          <w:tcPr>
            <w:tcW w:w="15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jc w:val="center"/>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 xml:space="preserve"> 281 encuestas, para así medir el nivel de satisfacción con el servicio prestado.</w:t>
            </w:r>
          </w:p>
        </w:tc>
        <w:tc>
          <w:tcPr>
            <w:tcW w:w="1181" w:type="dxa"/>
            <w:tcBorders>
              <w:top w:val="nil"/>
              <w:left w:val="nil"/>
              <w:bottom w:val="nil"/>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Subdirección de Gestión Corporativa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268D" w:rsidRPr="000A268D" w:rsidRDefault="000A268D" w:rsidP="000A268D">
            <w:pPr>
              <w:spacing w:after="0" w:line="240" w:lineRule="auto"/>
              <w:jc w:val="right"/>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feb-18</w:t>
            </w:r>
          </w:p>
        </w:tc>
      </w:tr>
      <w:tr w:rsidR="000A268D" w:rsidRPr="000A268D" w:rsidTr="000A268D">
        <w:trPr>
          <w:trHeight w:val="585"/>
        </w:trPr>
        <w:tc>
          <w:tcPr>
            <w:tcW w:w="160" w:type="dxa"/>
            <w:tcBorders>
              <w:top w:val="nil"/>
              <w:left w:val="nil"/>
              <w:bottom w:val="nil"/>
              <w:right w:val="nil"/>
            </w:tcBorders>
            <w:shd w:val="clear" w:color="auto" w:fill="auto"/>
            <w:noWrap/>
            <w:vAlign w:val="bottom"/>
            <w:hideMark/>
          </w:tcPr>
          <w:p w:rsidR="000A268D" w:rsidRPr="000A268D" w:rsidRDefault="000A268D" w:rsidP="000A268D">
            <w:pPr>
              <w:spacing w:after="0" w:line="240" w:lineRule="auto"/>
              <w:rPr>
                <w:rFonts w:ascii="Calibri" w:eastAsia="Times New Roman" w:hAnsi="Calibri" w:cs="Times New Roman"/>
                <w:color w:val="000000"/>
                <w:lang w:eastAsia="es-CO"/>
              </w:rPr>
            </w:pPr>
          </w:p>
        </w:tc>
        <w:tc>
          <w:tcPr>
            <w:tcW w:w="1698" w:type="dxa"/>
            <w:vMerge/>
            <w:tcBorders>
              <w:top w:val="nil"/>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b/>
                <w:bCs/>
                <w:color w:val="000000"/>
                <w:sz w:val="16"/>
                <w:szCs w:val="16"/>
                <w:lang w:eastAsia="es-CO"/>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b/>
                <w:bCs/>
                <w:i/>
                <w:iCs/>
                <w:color w:val="000000"/>
                <w:sz w:val="16"/>
                <w:szCs w:val="16"/>
                <w:lang w:eastAsia="es-CO"/>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583" w:type="dxa"/>
            <w:vMerge/>
            <w:tcBorders>
              <w:top w:val="single" w:sz="8" w:space="0" w:color="auto"/>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c>
          <w:tcPr>
            <w:tcW w:w="1181" w:type="dxa"/>
            <w:tcBorders>
              <w:top w:val="nil"/>
              <w:left w:val="nil"/>
              <w:bottom w:val="single" w:sz="8" w:space="0" w:color="auto"/>
              <w:right w:val="single" w:sz="8" w:space="0" w:color="auto"/>
            </w:tcBorders>
            <w:shd w:val="clear" w:color="auto" w:fill="auto"/>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r w:rsidRPr="000A268D">
              <w:rPr>
                <w:rFonts w:ascii="Arial" w:eastAsia="Times New Roman" w:hAnsi="Arial" w:cs="Arial"/>
                <w:color w:val="000000"/>
                <w:sz w:val="16"/>
                <w:szCs w:val="16"/>
                <w:lang w:eastAsia="es-CO"/>
              </w:rPr>
              <w:t>(Grupo de Servicio a la Ciudadanía)</w:t>
            </w: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0A268D" w:rsidRPr="000A268D" w:rsidRDefault="000A268D" w:rsidP="000A268D">
            <w:pPr>
              <w:spacing w:after="0" w:line="240" w:lineRule="auto"/>
              <w:rPr>
                <w:rFonts w:ascii="Arial" w:eastAsia="Times New Roman" w:hAnsi="Arial" w:cs="Arial"/>
                <w:color w:val="000000"/>
                <w:sz w:val="16"/>
                <w:szCs w:val="16"/>
                <w:lang w:eastAsia="es-CO"/>
              </w:rPr>
            </w:pPr>
          </w:p>
        </w:tc>
      </w:tr>
    </w:tbl>
    <w:p w:rsidR="0064406F" w:rsidRDefault="0064406F" w:rsidP="009E20BC">
      <w:pPr>
        <w:pStyle w:val="Listaconnmeros2"/>
        <w:numPr>
          <w:ilvl w:val="0"/>
          <w:numId w:val="0"/>
        </w:numPr>
        <w:outlineLvl w:val="1"/>
        <w:rPr>
          <w:rFonts w:asciiTheme="minorHAnsi" w:hAnsiTheme="minorHAnsi"/>
          <w:kern w:val="0"/>
          <w:szCs w:val="22"/>
          <w:lang w:val="es-CO" w:eastAsia="en-US"/>
        </w:rPr>
      </w:pPr>
    </w:p>
    <w:p w:rsidR="009E20BC" w:rsidRPr="008D78D9" w:rsidRDefault="009E20BC" w:rsidP="00B173BD">
      <w:pPr>
        <w:pStyle w:val="Listaconnmeros2"/>
        <w:numPr>
          <w:ilvl w:val="0"/>
          <w:numId w:val="0"/>
        </w:numPr>
        <w:outlineLvl w:val="1"/>
        <w:rPr>
          <w:rFonts w:asciiTheme="minorHAnsi" w:hAnsiTheme="minorHAnsi"/>
          <w:kern w:val="0"/>
          <w:szCs w:val="22"/>
          <w:lang w:val="es-CO" w:eastAsia="en-US"/>
        </w:rPr>
      </w:pPr>
      <w:bookmarkStart w:id="7" w:name="_Toc513630057"/>
      <w:r w:rsidRPr="008D78D9">
        <w:rPr>
          <w:rFonts w:asciiTheme="minorHAnsi" w:hAnsiTheme="minorHAnsi"/>
          <w:kern w:val="0"/>
          <w:szCs w:val="22"/>
          <w:lang w:val="es-CO" w:eastAsia="en-US"/>
        </w:rPr>
        <w:t xml:space="preserve">COMPONENTE </w:t>
      </w:r>
      <w:r>
        <w:rPr>
          <w:rFonts w:asciiTheme="minorHAnsi" w:hAnsiTheme="minorHAnsi"/>
          <w:kern w:val="0"/>
          <w:szCs w:val="22"/>
          <w:lang w:val="es-CO" w:eastAsia="en-US"/>
        </w:rPr>
        <w:t>5</w:t>
      </w:r>
      <w:r w:rsidRPr="008D78D9">
        <w:rPr>
          <w:rFonts w:asciiTheme="minorHAnsi" w:hAnsiTheme="minorHAnsi"/>
          <w:kern w:val="0"/>
          <w:szCs w:val="22"/>
          <w:lang w:val="es-CO" w:eastAsia="en-US"/>
        </w:rPr>
        <w:t xml:space="preserve"> </w:t>
      </w:r>
      <w:r>
        <w:rPr>
          <w:rFonts w:asciiTheme="minorHAnsi" w:hAnsiTheme="minorHAnsi"/>
          <w:kern w:val="0"/>
          <w:szCs w:val="22"/>
          <w:lang w:val="es-CO" w:eastAsia="en-US"/>
        </w:rPr>
        <w:t>TRANSPARENCIA Y ACCESO A LA INFORMACIÓN</w:t>
      </w:r>
      <w:bookmarkEnd w:id="7"/>
    </w:p>
    <w:p w:rsidR="00247763" w:rsidRPr="008D78D9" w:rsidRDefault="00835C99" w:rsidP="00835C99">
      <w:pPr>
        <w:jc w:val="both"/>
        <w:rPr>
          <w:sz w:val="24"/>
        </w:rPr>
      </w:pPr>
      <w:r>
        <w:rPr>
          <w:sz w:val="24"/>
        </w:rPr>
        <w:t xml:space="preserve">En atención a la </w:t>
      </w:r>
      <w:r w:rsidR="00247763" w:rsidRPr="008D78D9">
        <w:rPr>
          <w:sz w:val="24"/>
        </w:rPr>
        <w:t xml:space="preserve">Ley 1712 de 2014 LEY DE TRANSPARENCIA Y DEL ACCESO A LA INFORMACIÓN </w:t>
      </w:r>
      <w:r>
        <w:rPr>
          <w:sz w:val="24"/>
        </w:rPr>
        <w:t xml:space="preserve">y al </w:t>
      </w:r>
      <w:r w:rsidR="00247763" w:rsidRPr="008D78D9">
        <w:rPr>
          <w:sz w:val="24"/>
        </w:rPr>
        <w:t>Decreto 108</w:t>
      </w:r>
      <w:r>
        <w:rPr>
          <w:sz w:val="24"/>
        </w:rPr>
        <w:t xml:space="preserve">1 de 2015 DECRETO REGLAMENTARIO, el Instituto de Protección y Bienestar Animal realiza </w:t>
      </w:r>
      <w:r w:rsidR="00247763" w:rsidRPr="008D78D9">
        <w:rPr>
          <w:sz w:val="24"/>
        </w:rPr>
        <w:t xml:space="preserve">el primer seguimiento con corte al mes de abril, </w:t>
      </w:r>
      <w:r>
        <w:rPr>
          <w:sz w:val="24"/>
        </w:rPr>
        <w:t>mediante</w:t>
      </w:r>
      <w:r w:rsidR="00247763" w:rsidRPr="008D78D9">
        <w:rPr>
          <w:sz w:val="24"/>
        </w:rPr>
        <w:t xml:space="preserve"> el presente informe.</w:t>
      </w:r>
    </w:p>
    <w:p w:rsidR="00247763" w:rsidRPr="008D78D9" w:rsidRDefault="00247763">
      <w:pPr>
        <w:rPr>
          <w:sz w:val="24"/>
        </w:rPr>
      </w:pPr>
      <w:r w:rsidRPr="008D78D9">
        <w:rPr>
          <w:sz w:val="24"/>
        </w:rPr>
        <w:t xml:space="preserve">A partir de los </w:t>
      </w:r>
      <w:r w:rsidR="0035798A">
        <w:rPr>
          <w:sz w:val="24"/>
        </w:rPr>
        <w:t>lineamientos</w:t>
      </w:r>
      <w:r w:rsidRPr="008D78D9">
        <w:rPr>
          <w:sz w:val="24"/>
        </w:rPr>
        <w:t xml:space="preserve"> de la Guía de Instrumentos para la Gestión de la Información, se determinan los siguientes aspectos:</w:t>
      </w:r>
    </w:p>
    <w:p w:rsidR="00247763" w:rsidRPr="008D78D9" w:rsidRDefault="00247763" w:rsidP="00247763">
      <w:pPr>
        <w:pStyle w:val="Prrafodelista"/>
        <w:numPr>
          <w:ilvl w:val="0"/>
          <w:numId w:val="1"/>
        </w:numPr>
        <w:rPr>
          <w:sz w:val="24"/>
        </w:rPr>
      </w:pPr>
      <w:r w:rsidRPr="008D78D9">
        <w:rPr>
          <w:sz w:val="24"/>
        </w:rPr>
        <w:lastRenderedPageBreak/>
        <w:t>Identificación y clasificación de la información en posesión custodia o bajo control por parte de Instituto, con el fin de mantenerla actualizada, ordenada y a disposición de la ciudadanía.</w:t>
      </w:r>
    </w:p>
    <w:p w:rsidR="00247763" w:rsidRPr="008D78D9" w:rsidRDefault="00247763" w:rsidP="00247763">
      <w:pPr>
        <w:pStyle w:val="Prrafodelista"/>
        <w:numPr>
          <w:ilvl w:val="0"/>
          <w:numId w:val="1"/>
        </w:numPr>
        <w:rPr>
          <w:sz w:val="24"/>
        </w:rPr>
      </w:pPr>
      <w:r w:rsidRPr="008D78D9">
        <w:rPr>
          <w:sz w:val="24"/>
        </w:rPr>
        <w:t>Determinar la información que es publicable y sus canales de acceso.</w:t>
      </w:r>
    </w:p>
    <w:p w:rsidR="00247763" w:rsidRPr="008D78D9" w:rsidRDefault="00247763" w:rsidP="00247763">
      <w:pPr>
        <w:pStyle w:val="Prrafodelista"/>
        <w:numPr>
          <w:ilvl w:val="0"/>
          <w:numId w:val="1"/>
        </w:numPr>
        <w:rPr>
          <w:sz w:val="24"/>
        </w:rPr>
      </w:pPr>
      <w:r w:rsidRPr="008D78D9">
        <w:rPr>
          <w:sz w:val="24"/>
        </w:rPr>
        <w:t>Identificar la información que no debe ser publicada o entregada.</w:t>
      </w:r>
    </w:p>
    <w:p w:rsidR="00247763" w:rsidRPr="008D78D9" w:rsidRDefault="00247763" w:rsidP="00247763">
      <w:pPr>
        <w:pStyle w:val="Prrafodelista"/>
        <w:numPr>
          <w:ilvl w:val="0"/>
          <w:numId w:val="1"/>
        </w:numPr>
        <w:rPr>
          <w:sz w:val="24"/>
        </w:rPr>
      </w:pPr>
      <w:r w:rsidRPr="008D78D9">
        <w:rPr>
          <w:sz w:val="24"/>
        </w:rPr>
        <w:t>Conservar la memoria institucional y hacer más eficiente los procesos administrativos.</w:t>
      </w:r>
    </w:p>
    <w:p w:rsidR="00247763" w:rsidRPr="008D78D9" w:rsidRDefault="00247763" w:rsidP="00247763">
      <w:pPr>
        <w:pStyle w:val="Prrafodelista"/>
        <w:numPr>
          <w:ilvl w:val="0"/>
          <w:numId w:val="1"/>
        </w:numPr>
        <w:rPr>
          <w:sz w:val="24"/>
        </w:rPr>
      </w:pPr>
      <w:r w:rsidRPr="008D78D9">
        <w:rPr>
          <w:sz w:val="24"/>
        </w:rPr>
        <w:t xml:space="preserve">Fortalecer los procesos y procedimientos </w:t>
      </w:r>
      <w:r w:rsidR="00A2378B" w:rsidRPr="008D78D9">
        <w:rPr>
          <w:sz w:val="24"/>
        </w:rPr>
        <w:t>administrativos</w:t>
      </w:r>
      <w:r w:rsidRPr="008D78D9">
        <w:rPr>
          <w:sz w:val="24"/>
        </w:rPr>
        <w:t>.</w:t>
      </w:r>
    </w:p>
    <w:p w:rsidR="00247763" w:rsidRPr="008D78D9" w:rsidRDefault="00247763" w:rsidP="00247763">
      <w:pPr>
        <w:rPr>
          <w:sz w:val="24"/>
        </w:rPr>
      </w:pPr>
      <w:r w:rsidRPr="008D78D9">
        <w:rPr>
          <w:sz w:val="24"/>
        </w:rPr>
        <w:t xml:space="preserve">El Decreto reglamentario 1081 de 2015 </w:t>
      </w:r>
      <w:r w:rsidR="00A2378B" w:rsidRPr="008D78D9">
        <w:rPr>
          <w:sz w:val="24"/>
        </w:rPr>
        <w:t>señal como instrumentos de gestión de información los siguientes aspectos:</w:t>
      </w:r>
    </w:p>
    <w:p w:rsidR="00A2378B" w:rsidRPr="008D78D9" w:rsidRDefault="00A2378B" w:rsidP="00913601">
      <w:pPr>
        <w:pStyle w:val="Prrafodelista"/>
        <w:numPr>
          <w:ilvl w:val="0"/>
          <w:numId w:val="2"/>
        </w:numPr>
        <w:jc w:val="both"/>
        <w:rPr>
          <w:sz w:val="24"/>
        </w:rPr>
      </w:pPr>
      <w:r w:rsidRPr="008D78D9">
        <w:rPr>
          <w:sz w:val="24"/>
        </w:rPr>
        <w:t>Registro de activos de información: Inventario de la información pública que la Entidad genere, obtenga, adquiera, transforme o controle.</w:t>
      </w:r>
    </w:p>
    <w:p w:rsidR="00A2378B" w:rsidRPr="008D78D9" w:rsidRDefault="00A2378B" w:rsidP="00913601">
      <w:pPr>
        <w:pStyle w:val="Prrafodelista"/>
        <w:numPr>
          <w:ilvl w:val="0"/>
          <w:numId w:val="2"/>
        </w:numPr>
        <w:jc w:val="both"/>
        <w:rPr>
          <w:sz w:val="24"/>
        </w:rPr>
      </w:pPr>
      <w:r w:rsidRPr="008D78D9">
        <w:rPr>
          <w:sz w:val="24"/>
        </w:rPr>
        <w:t>Índice de información clasificada y reservada: Inventario de la información pública generada, obtenida, adquirida o controlada por la Entidad que ha sido calificada como clasificada o reservada.</w:t>
      </w:r>
    </w:p>
    <w:p w:rsidR="00A2378B" w:rsidRPr="008D78D9" w:rsidRDefault="00A2378B" w:rsidP="00913601">
      <w:pPr>
        <w:pStyle w:val="Prrafodelista"/>
        <w:numPr>
          <w:ilvl w:val="0"/>
          <w:numId w:val="2"/>
        </w:numPr>
        <w:jc w:val="both"/>
        <w:rPr>
          <w:sz w:val="24"/>
        </w:rPr>
      </w:pPr>
      <w:r w:rsidRPr="008D78D9">
        <w:rPr>
          <w:sz w:val="24"/>
        </w:rPr>
        <w:t>Esquema de publicación de información: Instrumento del que se dispon</w:t>
      </w:r>
      <w:r w:rsidR="00913601">
        <w:rPr>
          <w:sz w:val="24"/>
        </w:rPr>
        <w:t>e para informar</w:t>
      </w:r>
      <w:r w:rsidRPr="008D78D9">
        <w:rPr>
          <w:sz w:val="24"/>
        </w:rPr>
        <w:t>, de forma ordenada, a la ciudadanía, y partes interesadas, sobre la información publicada y que publicará, conforme al principio de divulgación proactiva de la información previsto en el Artículo 3 de la ley 1712 de 2014 y sobre los medios a través de los cuales se puede acceder a la misma.</w:t>
      </w:r>
    </w:p>
    <w:p w:rsidR="00A2378B" w:rsidRPr="008D78D9" w:rsidRDefault="00A2378B" w:rsidP="00913601">
      <w:pPr>
        <w:pStyle w:val="Prrafodelista"/>
        <w:numPr>
          <w:ilvl w:val="0"/>
          <w:numId w:val="2"/>
        </w:numPr>
        <w:jc w:val="both"/>
        <w:rPr>
          <w:sz w:val="24"/>
        </w:rPr>
      </w:pPr>
      <w:r w:rsidRPr="008D78D9">
        <w:rPr>
          <w:sz w:val="24"/>
        </w:rPr>
        <w:t xml:space="preserve">Programa de Gestión Documental: Plan elaborado para identificación, gestión, clasificación, organización, conservación y disposición de la información pública, desde su creación hasta su </w:t>
      </w:r>
      <w:r w:rsidR="00A823E0" w:rsidRPr="008D78D9">
        <w:rPr>
          <w:sz w:val="24"/>
        </w:rPr>
        <w:t>disposición final con fines de conservación o eliminación.</w:t>
      </w:r>
    </w:p>
    <w:p w:rsidR="00A823E0" w:rsidRPr="008D78D9" w:rsidRDefault="00A823E0" w:rsidP="00B173BD">
      <w:pPr>
        <w:pStyle w:val="Ttulo3"/>
        <w:rPr>
          <w:b w:val="0"/>
          <w:sz w:val="24"/>
        </w:rPr>
      </w:pPr>
      <w:bookmarkStart w:id="8" w:name="_Toc513630058"/>
      <w:r w:rsidRPr="008D78D9">
        <w:rPr>
          <w:b w:val="0"/>
          <w:sz w:val="24"/>
        </w:rPr>
        <w:t>PRINCIPIOS RECTORES DE LA TRANSPARENCIA Y DEL ACCESO A LA INFORMACIÓN PÚBLICA</w:t>
      </w:r>
      <w:bookmarkEnd w:id="8"/>
    </w:p>
    <w:p w:rsidR="00A823E0" w:rsidRPr="008D78D9" w:rsidRDefault="00A823E0" w:rsidP="00A823E0">
      <w:pPr>
        <w:jc w:val="both"/>
        <w:rPr>
          <w:sz w:val="24"/>
        </w:rPr>
      </w:pPr>
      <w:r w:rsidRPr="008D78D9">
        <w:rPr>
          <w:b/>
          <w:sz w:val="24"/>
        </w:rPr>
        <w:t>Máxima Titularidad par titular universal</w:t>
      </w:r>
      <w:r w:rsidRPr="008D78D9">
        <w:rPr>
          <w:sz w:val="24"/>
        </w:rPr>
        <w:t>: Significa que todas las personas, ciudadanas o residentes en Colombia, son los titulares del derecho al acceso a la información pública; y que toda la información en posesión, bajo control o custodia de un sujeto obligado, es pública y no puede ser reservada o clasificada sino por disposición constitucional o legal.</w:t>
      </w:r>
    </w:p>
    <w:p w:rsidR="00A823E0" w:rsidRPr="008D78D9" w:rsidRDefault="00A823E0" w:rsidP="00A823E0">
      <w:pPr>
        <w:jc w:val="both"/>
        <w:rPr>
          <w:sz w:val="24"/>
        </w:rPr>
      </w:pPr>
      <w:r w:rsidRPr="008D78D9">
        <w:rPr>
          <w:b/>
          <w:sz w:val="24"/>
        </w:rPr>
        <w:t>Razonabilidad y proporcionalidad</w:t>
      </w:r>
      <w:r w:rsidRPr="008D78D9">
        <w:rPr>
          <w:sz w:val="24"/>
        </w:rPr>
        <w:t xml:space="preserve">: la autoridad pública que reciba una solicitud deberá realizar una interpretación razonable acerca de su alcance y naturaleza. En caso que la </w:t>
      </w:r>
      <w:r w:rsidRPr="008D78D9">
        <w:rPr>
          <w:sz w:val="24"/>
        </w:rPr>
        <w:lastRenderedPageBreak/>
        <w:t>autoridad pública tenga dudas acerca del alcance o naturaleza de la información solicitada deberá ponerse en contacto con el solicitante con el objeto de clarificar lo solicitado.</w:t>
      </w:r>
    </w:p>
    <w:p w:rsidR="00A823E0" w:rsidRPr="008D78D9" w:rsidRDefault="00A823E0" w:rsidP="00A823E0">
      <w:pPr>
        <w:jc w:val="both"/>
        <w:rPr>
          <w:sz w:val="24"/>
        </w:rPr>
      </w:pPr>
      <w:r w:rsidRPr="008D78D9">
        <w:rPr>
          <w:b/>
          <w:sz w:val="24"/>
        </w:rPr>
        <w:t>Transparencia</w:t>
      </w:r>
      <w:r w:rsidRPr="008D78D9">
        <w:rPr>
          <w:sz w:val="24"/>
        </w:rPr>
        <w:t xml:space="preserve">: Toda la información en poder de los sujetos obligados definidos en esta ley, se presume pública, en consecuencia dichos sujetos están obligados en el deber de proporcionar y facilitar el acceso a la información </w:t>
      </w:r>
      <w:r w:rsidR="00C31016" w:rsidRPr="008D78D9">
        <w:rPr>
          <w:sz w:val="24"/>
        </w:rPr>
        <w:t>a la misma en los términos más amplios posibles y a través de los medios y procedimientos que al efecto establezca la Ley.</w:t>
      </w:r>
    </w:p>
    <w:p w:rsidR="00C31016" w:rsidRPr="008D78D9" w:rsidRDefault="00C31016" w:rsidP="00A823E0">
      <w:pPr>
        <w:jc w:val="both"/>
        <w:rPr>
          <w:sz w:val="24"/>
        </w:rPr>
      </w:pPr>
      <w:r w:rsidRPr="008D78D9">
        <w:rPr>
          <w:b/>
          <w:sz w:val="24"/>
        </w:rPr>
        <w:t>Buena Fe</w:t>
      </w:r>
      <w:r w:rsidRPr="008D78D9">
        <w:rPr>
          <w:sz w:val="24"/>
        </w:rPr>
        <w:t>: En virtud del cual el sujeto obligado, al cumplir con las obligaciones derivadas del derecho de acceso a la información pública, lo hará con motivación honesta, leal y desprovista de cualquier intención dolorosa o culposa.</w:t>
      </w:r>
    </w:p>
    <w:p w:rsidR="00C31016" w:rsidRPr="008D78D9" w:rsidRDefault="00397979" w:rsidP="00A823E0">
      <w:pPr>
        <w:jc w:val="both"/>
        <w:rPr>
          <w:sz w:val="24"/>
        </w:rPr>
      </w:pPr>
      <w:r w:rsidRPr="008D78D9">
        <w:rPr>
          <w:b/>
          <w:sz w:val="24"/>
        </w:rPr>
        <w:t>Máxima</w:t>
      </w:r>
      <w:r w:rsidR="00C31016" w:rsidRPr="008D78D9">
        <w:rPr>
          <w:b/>
          <w:sz w:val="24"/>
        </w:rPr>
        <w:t xml:space="preserve"> publicidad para titular universal</w:t>
      </w:r>
      <w:r w:rsidR="00C31016" w:rsidRPr="008D78D9">
        <w:rPr>
          <w:sz w:val="24"/>
        </w:rPr>
        <w:t xml:space="preserve">: Significa que todas las personas ciudadanas o residentes en Colombia, son los titulares del derecho al acceso a la información pública; y que toda la información en posesión, bajo control o custodia de un sujeto obligado es </w:t>
      </w:r>
      <w:proofErr w:type="spellStart"/>
      <w:r w:rsidR="00C31016" w:rsidRPr="008D78D9">
        <w:rPr>
          <w:sz w:val="24"/>
        </w:rPr>
        <w:t>públicay</w:t>
      </w:r>
      <w:proofErr w:type="spellEnd"/>
      <w:r w:rsidR="00C31016" w:rsidRPr="008D78D9">
        <w:rPr>
          <w:sz w:val="24"/>
        </w:rPr>
        <w:t xml:space="preserve"> que no puede ser reservada o</w:t>
      </w:r>
      <w:r w:rsidR="00D97577" w:rsidRPr="008D78D9">
        <w:rPr>
          <w:sz w:val="24"/>
        </w:rPr>
        <w:t xml:space="preserve"> clasificada sino por disposición constitucional o legal.</w:t>
      </w:r>
    </w:p>
    <w:p w:rsidR="00D97577" w:rsidRPr="008D78D9" w:rsidRDefault="00D97577" w:rsidP="00A823E0">
      <w:pPr>
        <w:jc w:val="both"/>
        <w:rPr>
          <w:sz w:val="24"/>
        </w:rPr>
      </w:pPr>
      <w:r w:rsidRPr="008D78D9">
        <w:rPr>
          <w:b/>
          <w:sz w:val="24"/>
        </w:rPr>
        <w:t>Facilitación</w:t>
      </w:r>
      <w:r w:rsidRPr="008D78D9">
        <w:rPr>
          <w:sz w:val="24"/>
        </w:rPr>
        <w:t>: En virtud de este principio los sujetos obligados deberán facilitar el ejercicio del derecho de acceso a la información pública, excluyendo exigencias o requisitos que puedan obstruirlo o impedirlo.</w:t>
      </w:r>
    </w:p>
    <w:p w:rsidR="00D97577" w:rsidRPr="008D78D9" w:rsidRDefault="00307AB2" w:rsidP="00A823E0">
      <w:pPr>
        <w:jc w:val="both"/>
        <w:rPr>
          <w:sz w:val="24"/>
        </w:rPr>
      </w:pPr>
      <w:r w:rsidRPr="008D78D9">
        <w:rPr>
          <w:b/>
          <w:sz w:val="24"/>
        </w:rPr>
        <w:t>No discriminación</w:t>
      </w:r>
      <w:r w:rsidRPr="008D78D9">
        <w:rPr>
          <w:sz w:val="24"/>
        </w:rPr>
        <w:t>: de acuerdo al cual los sujetos obligados deberán entregar información a todas las personas que lo soliciten, en igualdad de condiciones, sin hacer distinciones arbitrarias y sin exigir expresiones de causa o motivaciones para la solicitud.</w:t>
      </w:r>
    </w:p>
    <w:p w:rsidR="00307AB2" w:rsidRPr="008D78D9" w:rsidRDefault="00307AB2" w:rsidP="00A823E0">
      <w:pPr>
        <w:jc w:val="both"/>
        <w:rPr>
          <w:sz w:val="24"/>
        </w:rPr>
      </w:pPr>
      <w:r w:rsidRPr="008D78D9">
        <w:rPr>
          <w:b/>
          <w:sz w:val="24"/>
        </w:rPr>
        <w:t>Gratuidad</w:t>
      </w:r>
      <w:r w:rsidRPr="008D78D9">
        <w:rPr>
          <w:sz w:val="24"/>
        </w:rPr>
        <w:t xml:space="preserve">: Según este principio el acceso a la información púbica es gratuito y no se podrá cobrar valores adicionales </w:t>
      </w:r>
      <w:r w:rsidR="00E42617" w:rsidRPr="008D78D9">
        <w:rPr>
          <w:sz w:val="24"/>
        </w:rPr>
        <w:t>al costo de reproducción de la información.</w:t>
      </w:r>
    </w:p>
    <w:p w:rsidR="00E42617" w:rsidRPr="008D78D9" w:rsidRDefault="00E42617" w:rsidP="00A823E0">
      <w:pPr>
        <w:jc w:val="both"/>
        <w:rPr>
          <w:sz w:val="24"/>
        </w:rPr>
      </w:pPr>
      <w:r w:rsidRPr="008D78D9">
        <w:rPr>
          <w:b/>
          <w:sz w:val="24"/>
        </w:rPr>
        <w:t>Celeridad</w:t>
      </w:r>
      <w:r w:rsidRPr="008D78D9">
        <w:rPr>
          <w:sz w:val="24"/>
        </w:rPr>
        <w:t>: Con este principio se busca la agilidad en el trámite y la gestión administrativa.</w:t>
      </w:r>
    </w:p>
    <w:p w:rsidR="00E42617" w:rsidRPr="008D78D9" w:rsidRDefault="00E42617" w:rsidP="00A823E0">
      <w:pPr>
        <w:jc w:val="both"/>
        <w:rPr>
          <w:sz w:val="24"/>
        </w:rPr>
      </w:pPr>
      <w:r w:rsidRPr="008D78D9">
        <w:rPr>
          <w:b/>
          <w:sz w:val="24"/>
        </w:rPr>
        <w:t>Eficacia</w:t>
      </w:r>
      <w:r w:rsidRPr="008D78D9">
        <w:rPr>
          <w:sz w:val="24"/>
        </w:rPr>
        <w:t>: Impone el logro de resultados mínimos en relación con las responsabilidades confiadas a los organismos estatales, con miras a la efectividad de los derechos colectivos e individuales.</w:t>
      </w:r>
    </w:p>
    <w:p w:rsidR="00E42617" w:rsidRPr="008D78D9" w:rsidRDefault="00E42617" w:rsidP="00A823E0">
      <w:pPr>
        <w:jc w:val="both"/>
        <w:rPr>
          <w:sz w:val="24"/>
        </w:rPr>
      </w:pPr>
      <w:r w:rsidRPr="008D78D9">
        <w:rPr>
          <w:b/>
          <w:sz w:val="24"/>
        </w:rPr>
        <w:t>Calidad de la información</w:t>
      </w:r>
      <w:r w:rsidRPr="008D78D9">
        <w:rPr>
          <w:sz w:val="24"/>
        </w:rPr>
        <w:t>: Toda la información de interés público que sea producida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397979" w:rsidRPr="008D78D9" w:rsidRDefault="00E42617" w:rsidP="00A823E0">
      <w:pPr>
        <w:jc w:val="both"/>
        <w:rPr>
          <w:sz w:val="24"/>
        </w:rPr>
      </w:pPr>
      <w:r w:rsidRPr="008D78D9">
        <w:rPr>
          <w:b/>
          <w:sz w:val="24"/>
        </w:rPr>
        <w:lastRenderedPageBreak/>
        <w:t>Divulgación proactiva de la información</w:t>
      </w:r>
      <w:r w:rsidRPr="008D78D9">
        <w:rPr>
          <w:sz w:val="24"/>
        </w:rPr>
        <w:t xml:space="preserve">: el derecho al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w:t>
      </w:r>
      <w:r w:rsidR="00397979" w:rsidRPr="008D78D9">
        <w:rPr>
          <w:sz w:val="24"/>
        </w:rPr>
        <w:t>límites</w:t>
      </w:r>
      <w:r w:rsidRPr="008D78D9">
        <w:rPr>
          <w:sz w:val="24"/>
        </w:rPr>
        <w:t xml:space="preserve"> razonables  </w:t>
      </w:r>
      <w:r w:rsidR="00397979" w:rsidRPr="008D78D9">
        <w:rPr>
          <w:sz w:val="24"/>
        </w:rPr>
        <w:t>del talento humano y recursos físicos y financieros.</w:t>
      </w:r>
    </w:p>
    <w:p w:rsidR="00397979" w:rsidRPr="00B173BD" w:rsidRDefault="00397979" w:rsidP="00B173BD">
      <w:pPr>
        <w:jc w:val="both"/>
        <w:rPr>
          <w:sz w:val="24"/>
        </w:rPr>
      </w:pPr>
      <w:r w:rsidRPr="008D78D9">
        <w:rPr>
          <w:b/>
          <w:sz w:val="24"/>
        </w:rPr>
        <w:t>Responsabilidad en el uso de la información</w:t>
      </w:r>
      <w:r w:rsidRPr="008D78D9">
        <w:rPr>
          <w:sz w:val="24"/>
        </w:rPr>
        <w:t>: En virtud de este principio, cualquier persona que haga uso de la información que proporcionen los sujetos obligados, lo hará de manera adecuada y responsable.</w:t>
      </w:r>
    </w:p>
    <w:p w:rsidR="00397979" w:rsidRPr="008D78D9" w:rsidRDefault="00397979" w:rsidP="00B173BD">
      <w:pPr>
        <w:pStyle w:val="Ttulo3"/>
        <w:rPr>
          <w:b w:val="0"/>
          <w:sz w:val="24"/>
        </w:rPr>
      </w:pPr>
      <w:bookmarkStart w:id="9" w:name="_Toc513630059"/>
      <w:r w:rsidRPr="008D78D9">
        <w:rPr>
          <w:b w:val="0"/>
          <w:sz w:val="24"/>
        </w:rPr>
        <w:t>REVISIÓN DE LOS INSTRUMENTOS DE GESTIÓN DOCUMENTAL</w:t>
      </w:r>
      <w:bookmarkEnd w:id="9"/>
    </w:p>
    <w:p w:rsidR="001C599E" w:rsidRPr="001C599E" w:rsidRDefault="001C599E" w:rsidP="001C599E">
      <w:pPr>
        <w:pStyle w:val="Prrafodelista"/>
        <w:numPr>
          <w:ilvl w:val="0"/>
          <w:numId w:val="6"/>
        </w:numPr>
        <w:spacing w:after="160" w:line="259" w:lineRule="auto"/>
        <w:jc w:val="both"/>
        <w:rPr>
          <w:sz w:val="24"/>
        </w:rPr>
      </w:pPr>
      <w:r w:rsidRPr="001C599E">
        <w:rPr>
          <w:sz w:val="24"/>
        </w:rPr>
        <w:t>Qué tipo de información produce, obtiene o controla cada dependencia de la entidad actualmente</w:t>
      </w:r>
      <w:proofErr w:type="gramStart"/>
      <w:r w:rsidRPr="001C599E">
        <w:rPr>
          <w:sz w:val="24"/>
        </w:rPr>
        <w:t>?</w:t>
      </w:r>
      <w:proofErr w:type="gramEnd"/>
    </w:p>
    <w:p w:rsidR="001C599E" w:rsidRPr="00073473" w:rsidRDefault="001C599E" w:rsidP="00073473">
      <w:pPr>
        <w:jc w:val="both"/>
        <w:rPr>
          <w:sz w:val="24"/>
        </w:rPr>
      </w:pPr>
      <w:r w:rsidRPr="00073473">
        <w:rPr>
          <w:sz w:val="24"/>
        </w:rPr>
        <w:t xml:space="preserve">R/ Se desarrollaron mesas de trabajo con las diferentes Subdirección y Oficinas del Instituto, como resultado de las mismas se desarrolló un listado con los documentos que se manejan en cada una, todo esto como insumo principal en la generación de las Tablas de Retención Documental </w:t>
      </w:r>
    </w:p>
    <w:p w:rsidR="00073473" w:rsidRPr="00CD3D7D" w:rsidRDefault="001C599E" w:rsidP="00CD3D7D">
      <w:pPr>
        <w:jc w:val="both"/>
        <w:rPr>
          <w:sz w:val="24"/>
        </w:rPr>
      </w:pPr>
      <w:r w:rsidRPr="00073473">
        <w:rPr>
          <w:sz w:val="24"/>
        </w:rPr>
        <w:t>A la fecha solo se ha identificado el 70% del inventario documental.</w:t>
      </w:r>
    </w:p>
    <w:p w:rsidR="001C599E" w:rsidRPr="001C599E" w:rsidRDefault="001C599E" w:rsidP="001C599E">
      <w:pPr>
        <w:pStyle w:val="Prrafodelista"/>
        <w:numPr>
          <w:ilvl w:val="0"/>
          <w:numId w:val="6"/>
        </w:numPr>
        <w:spacing w:after="160" w:line="259" w:lineRule="auto"/>
        <w:jc w:val="both"/>
        <w:rPr>
          <w:sz w:val="24"/>
        </w:rPr>
      </w:pPr>
      <w:r w:rsidRPr="001C599E">
        <w:rPr>
          <w:sz w:val="24"/>
        </w:rPr>
        <w:t>Con que medios de comunicación cuenta actualmente la entidad</w:t>
      </w:r>
      <w:proofErr w:type="gramStart"/>
      <w:r w:rsidRPr="001C599E">
        <w:rPr>
          <w:sz w:val="24"/>
        </w:rPr>
        <w:t>?</w:t>
      </w:r>
      <w:proofErr w:type="gramEnd"/>
    </w:p>
    <w:p w:rsidR="001C599E" w:rsidRPr="000C27BC" w:rsidRDefault="001C599E" w:rsidP="000C27BC">
      <w:pPr>
        <w:jc w:val="both"/>
        <w:rPr>
          <w:sz w:val="24"/>
        </w:rPr>
      </w:pPr>
      <w:r w:rsidRPr="00073473">
        <w:rPr>
          <w:sz w:val="24"/>
        </w:rPr>
        <w:t>R/ Internet, soporte telefónico PBX virtual con 5 troncales y 15 extensiones, 8 celulares con sus respectivas líneas y planes de voz y datos, atención al ciudadano en dos sedes por los distintos canales habilitados.</w:t>
      </w:r>
    </w:p>
    <w:p w:rsidR="001C599E" w:rsidRPr="001C599E" w:rsidRDefault="001C599E" w:rsidP="001C599E">
      <w:pPr>
        <w:pStyle w:val="Prrafodelista"/>
        <w:numPr>
          <w:ilvl w:val="0"/>
          <w:numId w:val="6"/>
        </w:numPr>
        <w:spacing w:after="160" w:line="259" w:lineRule="auto"/>
        <w:jc w:val="both"/>
        <w:rPr>
          <w:sz w:val="24"/>
        </w:rPr>
      </w:pPr>
      <w:r w:rsidRPr="001C599E">
        <w:rPr>
          <w:sz w:val="24"/>
        </w:rPr>
        <w:t>Con cuales medios cuenta para almacenar la información</w:t>
      </w:r>
      <w:proofErr w:type="gramStart"/>
      <w:r w:rsidRPr="001C599E">
        <w:rPr>
          <w:sz w:val="24"/>
        </w:rPr>
        <w:t>?</w:t>
      </w:r>
      <w:proofErr w:type="gramEnd"/>
    </w:p>
    <w:p w:rsidR="001C599E" w:rsidRPr="001C599E" w:rsidRDefault="001C599E" w:rsidP="00073473">
      <w:pPr>
        <w:jc w:val="both"/>
        <w:rPr>
          <w:sz w:val="24"/>
        </w:rPr>
      </w:pPr>
      <w:r w:rsidRPr="001C599E">
        <w:rPr>
          <w:sz w:val="24"/>
        </w:rPr>
        <w:t xml:space="preserve">R/ Nube de internet Canal dedicado de 20 MB hacia internet, Nube de datos internet de 5MB, </w:t>
      </w:r>
      <w:proofErr w:type="spellStart"/>
      <w:r w:rsidRPr="001C599E">
        <w:rPr>
          <w:sz w:val="24"/>
        </w:rPr>
        <w:t>VoiP</w:t>
      </w:r>
      <w:proofErr w:type="spellEnd"/>
      <w:r w:rsidRPr="001C599E">
        <w:rPr>
          <w:sz w:val="24"/>
        </w:rPr>
        <w:t xml:space="preserve">; estas nubes de datos son suministradas a través de un contrato con tercero Empresa de telecomunicaciones ETB, Canal avanzado de CAIP de 5MB hacia la red distrital (Hacienda y planeación), </w:t>
      </w:r>
      <w:proofErr w:type="spellStart"/>
      <w:r w:rsidRPr="001C599E">
        <w:rPr>
          <w:sz w:val="24"/>
        </w:rPr>
        <w:t>Backup</w:t>
      </w:r>
      <w:proofErr w:type="spellEnd"/>
      <w:r w:rsidRPr="001C599E">
        <w:rPr>
          <w:sz w:val="24"/>
        </w:rPr>
        <w:t xml:space="preserve"> en equipos y repositorios en formatos </w:t>
      </w:r>
      <w:proofErr w:type="spellStart"/>
      <w:r w:rsidRPr="001C599E">
        <w:rPr>
          <w:sz w:val="24"/>
        </w:rPr>
        <w:t>CDs</w:t>
      </w:r>
      <w:proofErr w:type="spellEnd"/>
    </w:p>
    <w:p w:rsidR="001C599E" w:rsidRPr="001C599E" w:rsidRDefault="001C599E" w:rsidP="001C599E">
      <w:pPr>
        <w:pStyle w:val="Prrafodelista"/>
        <w:numPr>
          <w:ilvl w:val="0"/>
          <w:numId w:val="6"/>
        </w:numPr>
        <w:spacing w:after="160" w:line="259" w:lineRule="auto"/>
        <w:jc w:val="both"/>
        <w:rPr>
          <w:sz w:val="24"/>
        </w:rPr>
      </w:pPr>
      <w:r w:rsidRPr="001C599E">
        <w:rPr>
          <w:sz w:val="24"/>
        </w:rPr>
        <w:t>Que información se encuentra publicada actualmente en la página web de la entidad</w:t>
      </w:r>
      <w:proofErr w:type="gramStart"/>
      <w:r w:rsidR="00073473">
        <w:rPr>
          <w:sz w:val="24"/>
        </w:rPr>
        <w:t>?</w:t>
      </w:r>
      <w:proofErr w:type="gramEnd"/>
    </w:p>
    <w:p w:rsidR="001C599E" w:rsidRPr="00B173BD" w:rsidRDefault="001C599E" w:rsidP="00073473">
      <w:pPr>
        <w:jc w:val="both"/>
        <w:rPr>
          <w:sz w:val="24"/>
        </w:rPr>
      </w:pPr>
      <w:r w:rsidRPr="001C599E">
        <w:rPr>
          <w:sz w:val="24"/>
        </w:rPr>
        <w:lastRenderedPageBreak/>
        <w:t xml:space="preserve">R/ </w:t>
      </w:r>
      <w:r>
        <w:rPr>
          <w:sz w:val="24"/>
        </w:rPr>
        <w:t>La información actualmente reposa en la página Web en un ambiente de prueba antes del paso a producción. Dicha infor</w:t>
      </w:r>
      <w:r w:rsidR="00B173BD">
        <w:rPr>
          <w:sz w:val="24"/>
        </w:rPr>
        <w:t>mación se encuentra relacionada en el cumplimiento de los Artículos 9, 10 y 11 de la ley 1712 de 2014.</w:t>
      </w:r>
    </w:p>
    <w:p w:rsidR="00073473" w:rsidRDefault="001C599E" w:rsidP="00AE61AF">
      <w:pPr>
        <w:pStyle w:val="Prrafodelista"/>
        <w:numPr>
          <w:ilvl w:val="0"/>
          <w:numId w:val="6"/>
        </w:numPr>
        <w:spacing w:after="160" w:line="259" w:lineRule="auto"/>
        <w:jc w:val="both"/>
        <w:rPr>
          <w:sz w:val="24"/>
        </w:rPr>
      </w:pPr>
      <w:r w:rsidRPr="00073473">
        <w:rPr>
          <w:sz w:val="24"/>
        </w:rPr>
        <w:t>Existe información para poblaciones esp</w:t>
      </w:r>
      <w:r w:rsidR="00073473">
        <w:rPr>
          <w:sz w:val="24"/>
        </w:rPr>
        <w:t>ecificas</w:t>
      </w:r>
      <w:proofErr w:type="gramStart"/>
      <w:r w:rsidR="00073473">
        <w:rPr>
          <w:sz w:val="24"/>
        </w:rPr>
        <w:t>?</w:t>
      </w:r>
      <w:proofErr w:type="gramEnd"/>
      <w:r w:rsidR="00073473">
        <w:rPr>
          <w:sz w:val="24"/>
        </w:rPr>
        <w:t xml:space="preserve"> </w:t>
      </w:r>
    </w:p>
    <w:p w:rsidR="001C599E" w:rsidRPr="00073473" w:rsidRDefault="001C599E" w:rsidP="00073473">
      <w:pPr>
        <w:spacing w:after="160" w:line="259" w:lineRule="auto"/>
        <w:jc w:val="both"/>
        <w:rPr>
          <w:sz w:val="24"/>
        </w:rPr>
      </w:pPr>
      <w:r w:rsidRPr="00073473">
        <w:rPr>
          <w:sz w:val="24"/>
        </w:rPr>
        <w:t>R/ Los protocolos de atención están definidos en el Manual de Atención al Ciudadano en donde se caracteriza y describe la atención preferencial para la recepción de peticiones sin importar el canal por el cual se realiza.</w:t>
      </w:r>
    </w:p>
    <w:p w:rsidR="00397979" w:rsidRPr="008D78D9" w:rsidRDefault="00397979" w:rsidP="00B173BD">
      <w:pPr>
        <w:pStyle w:val="Ttulo3"/>
        <w:rPr>
          <w:b w:val="0"/>
          <w:sz w:val="24"/>
        </w:rPr>
      </w:pPr>
      <w:bookmarkStart w:id="10" w:name="_Toc513630060"/>
      <w:r w:rsidRPr="008D78D9">
        <w:rPr>
          <w:b w:val="0"/>
          <w:sz w:val="24"/>
        </w:rPr>
        <w:t>ACTIVOS DE INFORMACIÓN</w:t>
      </w:r>
      <w:bookmarkEnd w:id="10"/>
    </w:p>
    <w:p w:rsidR="00397979" w:rsidRPr="008D78D9" w:rsidRDefault="00397979" w:rsidP="00A823E0">
      <w:pPr>
        <w:jc w:val="both"/>
        <w:rPr>
          <w:sz w:val="24"/>
        </w:rPr>
      </w:pPr>
      <w:r w:rsidRPr="008D78D9">
        <w:rPr>
          <w:sz w:val="24"/>
        </w:rPr>
        <w:t>El registro de activos de información es un inventario organizado de la información que se encuentra en posesión, custodia o bajo control de la entidad, y en donde puede ser consultada, ayuda a preservar la memoria institucional y por tanto facilita la continuidad en los procesos administrativos y de gestión.</w:t>
      </w:r>
    </w:p>
    <w:p w:rsidR="0058138B" w:rsidRPr="008D78D9" w:rsidRDefault="0058138B" w:rsidP="00A823E0">
      <w:pPr>
        <w:jc w:val="both"/>
        <w:rPr>
          <w:sz w:val="24"/>
        </w:rPr>
      </w:pPr>
      <w:r w:rsidRPr="008D78D9">
        <w:rPr>
          <w:sz w:val="24"/>
        </w:rPr>
        <w:t xml:space="preserve">Un activo de información es el elemento de información que cada entidad territorial recibe o produce en el ejercicio de sus funciones. Incluye la información que se encuentre presente en forma impresa, escrita en papel, transmitida por cualquier medio electrónico o </w:t>
      </w:r>
      <w:r w:rsidR="00B173BD" w:rsidRPr="008D78D9">
        <w:rPr>
          <w:sz w:val="24"/>
        </w:rPr>
        <w:t>almacenado</w:t>
      </w:r>
      <w:r w:rsidRPr="008D78D9">
        <w:rPr>
          <w:sz w:val="24"/>
        </w:rPr>
        <w:t xml:space="preserve"> en equipos de cómputo, incluyendo datos contenidos en registros, archivos, bases de datos, videos e imágenes.</w:t>
      </w:r>
    </w:p>
    <w:p w:rsidR="00B173BD" w:rsidRPr="008D78D9" w:rsidRDefault="0058138B" w:rsidP="00A823E0">
      <w:pPr>
        <w:jc w:val="both"/>
        <w:rPr>
          <w:sz w:val="24"/>
        </w:rPr>
      </w:pPr>
      <w:r w:rsidRPr="008D78D9">
        <w:rPr>
          <w:b/>
          <w:sz w:val="24"/>
        </w:rPr>
        <w:t>Como se publica el activo de información</w:t>
      </w:r>
      <w:r w:rsidRPr="008D78D9">
        <w:rPr>
          <w:sz w:val="24"/>
        </w:rPr>
        <w:t xml:space="preserve">: Tras finalizar la elaboración del registro de activos de información, este deberá ser adoptado por medio de acto administrativo y ser publicado en la página Web en el enlace de transparencia y acceso a la información, así como en el portal de datos abiertos del Estado Colombiano www. </w:t>
      </w:r>
      <w:r w:rsidR="0070451E" w:rsidRPr="008D78D9">
        <w:rPr>
          <w:sz w:val="24"/>
        </w:rPr>
        <w:t>d</w:t>
      </w:r>
      <w:r w:rsidRPr="008D78D9">
        <w:rPr>
          <w:sz w:val="24"/>
        </w:rPr>
        <w:t>atos.gov.co</w:t>
      </w:r>
    </w:p>
    <w:p w:rsidR="0058138B" w:rsidRPr="008D78D9" w:rsidRDefault="004877AC" w:rsidP="00B173BD">
      <w:pPr>
        <w:pStyle w:val="Ttulo3"/>
        <w:rPr>
          <w:b w:val="0"/>
          <w:sz w:val="24"/>
        </w:rPr>
      </w:pPr>
      <w:bookmarkStart w:id="11" w:name="_Toc513630061"/>
      <w:r w:rsidRPr="008D78D9">
        <w:rPr>
          <w:b w:val="0"/>
          <w:sz w:val="24"/>
        </w:rPr>
        <w:t>INDICE DE INFORMACIÓN CLASIFICADA Y RESERVADA</w:t>
      </w:r>
      <w:bookmarkEnd w:id="11"/>
    </w:p>
    <w:p w:rsidR="004877AC" w:rsidRPr="008D78D9" w:rsidRDefault="004877AC" w:rsidP="00A823E0">
      <w:pPr>
        <w:jc w:val="both"/>
        <w:rPr>
          <w:sz w:val="24"/>
        </w:rPr>
      </w:pPr>
      <w:r w:rsidRPr="008D78D9">
        <w:rPr>
          <w:sz w:val="24"/>
        </w:rPr>
        <w:t>Inventario de la información pública que puede causar un daño a determinados derechos o intereses públicos (reserva) o privados (clasificación), por lo que no es publicable.</w:t>
      </w:r>
    </w:p>
    <w:p w:rsidR="004877AC" w:rsidRPr="008D78D9" w:rsidRDefault="004877AC" w:rsidP="00A823E0">
      <w:pPr>
        <w:jc w:val="both"/>
        <w:rPr>
          <w:sz w:val="24"/>
        </w:rPr>
      </w:pPr>
      <w:r w:rsidRPr="008D78D9">
        <w:rPr>
          <w:sz w:val="24"/>
        </w:rPr>
        <w:t>Cumple dos funciones:</w:t>
      </w:r>
    </w:p>
    <w:p w:rsidR="004877AC" w:rsidRPr="008D78D9" w:rsidRDefault="004877AC" w:rsidP="004877AC">
      <w:pPr>
        <w:pStyle w:val="Prrafodelista"/>
        <w:numPr>
          <w:ilvl w:val="0"/>
          <w:numId w:val="3"/>
        </w:numPr>
        <w:jc w:val="both"/>
        <w:rPr>
          <w:sz w:val="24"/>
        </w:rPr>
      </w:pPr>
      <w:r w:rsidRPr="008D78D9">
        <w:rPr>
          <w:sz w:val="24"/>
        </w:rPr>
        <w:t>Sirve para que la ciudadanía conozca cuales son los documentos que tiene  acceso restringido.</w:t>
      </w:r>
    </w:p>
    <w:p w:rsidR="004877AC" w:rsidRPr="008D78D9" w:rsidRDefault="004877AC" w:rsidP="004877AC">
      <w:pPr>
        <w:pStyle w:val="Prrafodelista"/>
        <w:numPr>
          <w:ilvl w:val="0"/>
          <w:numId w:val="3"/>
        </w:numPr>
        <w:jc w:val="both"/>
        <w:rPr>
          <w:sz w:val="24"/>
        </w:rPr>
      </w:pPr>
      <w:r w:rsidRPr="008D78D9">
        <w:rPr>
          <w:sz w:val="24"/>
        </w:rPr>
        <w:t xml:space="preserve">Facilita las respuestas a solicitudes de acceso a la información pública reservada o clasificada, dado que dichas respuestas deben basarse en este índice, conforme a lo establecido en el </w:t>
      </w:r>
      <w:r w:rsidR="0070451E" w:rsidRPr="008D78D9">
        <w:rPr>
          <w:sz w:val="24"/>
        </w:rPr>
        <w:t>Artículo</w:t>
      </w:r>
      <w:r w:rsidRPr="008D78D9">
        <w:rPr>
          <w:sz w:val="24"/>
        </w:rPr>
        <w:t xml:space="preserve"> 2.1.1.4.4.1 del Decreto 1081 de 2015. </w:t>
      </w:r>
    </w:p>
    <w:p w:rsidR="00B059D1" w:rsidRPr="008D78D9" w:rsidRDefault="004877AC" w:rsidP="004877AC">
      <w:pPr>
        <w:jc w:val="both"/>
        <w:rPr>
          <w:sz w:val="24"/>
        </w:rPr>
      </w:pPr>
      <w:r w:rsidRPr="008D78D9">
        <w:rPr>
          <w:sz w:val="24"/>
        </w:rPr>
        <w:lastRenderedPageBreak/>
        <w:t>En este momento el Instituto no cuenta con el índice que relaciona la Guía pero se incluirá en el plan de trabajo.</w:t>
      </w:r>
      <w:r w:rsidRPr="008D78D9">
        <w:rPr>
          <w:sz w:val="24"/>
        </w:rPr>
        <w:tab/>
      </w:r>
    </w:p>
    <w:p w:rsidR="004877AC" w:rsidRPr="008D78D9" w:rsidRDefault="004877AC" w:rsidP="004877AC">
      <w:pPr>
        <w:jc w:val="both"/>
        <w:rPr>
          <w:b/>
          <w:sz w:val="24"/>
        </w:rPr>
      </w:pPr>
      <w:r w:rsidRPr="008D78D9">
        <w:rPr>
          <w:b/>
          <w:sz w:val="24"/>
        </w:rPr>
        <w:t xml:space="preserve">Como se publica el índice de información </w:t>
      </w:r>
      <w:r w:rsidR="0070451E" w:rsidRPr="008D78D9">
        <w:rPr>
          <w:b/>
          <w:sz w:val="24"/>
        </w:rPr>
        <w:t>clasificada</w:t>
      </w:r>
      <w:r w:rsidRPr="008D78D9">
        <w:rPr>
          <w:b/>
          <w:sz w:val="24"/>
        </w:rPr>
        <w:t xml:space="preserve"> y reservada</w:t>
      </w:r>
      <w:proofErr w:type="gramStart"/>
      <w:r w:rsidR="00B059D1" w:rsidRPr="008D78D9">
        <w:rPr>
          <w:b/>
          <w:sz w:val="24"/>
        </w:rPr>
        <w:t>?</w:t>
      </w:r>
      <w:proofErr w:type="gramEnd"/>
    </w:p>
    <w:p w:rsidR="00B059D1" w:rsidRDefault="00B059D1" w:rsidP="004877AC">
      <w:pPr>
        <w:jc w:val="both"/>
        <w:rPr>
          <w:sz w:val="24"/>
        </w:rPr>
      </w:pPr>
      <w:r w:rsidRPr="008D78D9">
        <w:rPr>
          <w:sz w:val="24"/>
        </w:rPr>
        <w:t xml:space="preserve">De igual manera que el registro de activos de información debe ser publicado en la página Web en el enlace de transparencia y acceso a la información, así como en el portal de datos abiertos del Estado Colombiano www. Datos.gov.co y adoptado por acto </w:t>
      </w:r>
      <w:r w:rsidR="00B173BD" w:rsidRPr="008D78D9">
        <w:rPr>
          <w:sz w:val="24"/>
        </w:rPr>
        <w:t>administrativo</w:t>
      </w:r>
      <w:r w:rsidR="00B173BD">
        <w:rPr>
          <w:sz w:val="24"/>
        </w:rPr>
        <w:t>.</w:t>
      </w:r>
    </w:p>
    <w:p w:rsidR="00B173BD" w:rsidRPr="00B173BD" w:rsidRDefault="00B173BD" w:rsidP="00B173BD">
      <w:pPr>
        <w:pStyle w:val="Ttulo3"/>
        <w:rPr>
          <w:b w:val="0"/>
          <w:sz w:val="24"/>
        </w:rPr>
      </w:pPr>
      <w:bookmarkStart w:id="12" w:name="_Toc513630062"/>
      <w:r w:rsidRPr="00B173BD">
        <w:rPr>
          <w:b w:val="0"/>
          <w:sz w:val="24"/>
        </w:rPr>
        <w:t>Desarrollo de las acciones del componente 5</w:t>
      </w:r>
      <w:bookmarkEnd w:id="12"/>
    </w:p>
    <w:p w:rsidR="008119B3" w:rsidRDefault="008119B3" w:rsidP="008119B3">
      <w:pPr>
        <w:jc w:val="both"/>
      </w:pPr>
      <w:bookmarkStart w:id="13" w:name="_Toc513630063"/>
      <w:r>
        <w:t>En el subcomponente de transparencia pasiva numeral 2.2 “Levantamiento de la matriz de activos de información según lineamiento de la Secretaría General”:</w:t>
      </w:r>
    </w:p>
    <w:p w:rsidR="008119B3" w:rsidRDefault="008119B3" w:rsidP="008119B3">
      <w:pPr>
        <w:jc w:val="both"/>
      </w:pPr>
      <w:r>
        <w:t xml:space="preserve">R/ Actualmente, la matriz de activos de información no ha sido actualizado debido a que la información reportada debe ser clasificada con las series y </w:t>
      </w:r>
      <w:proofErr w:type="spellStart"/>
      <w:r>
        <w:t>subseries</w:t>
      </w:r>
      <w:proofErr w:type="spellEnd"/>
      <w:r>
        <w:t xml:space="preserve"> documentales derivadas de las Tablas de Retención Documental-TRD. Por lo tanto, se ajustará el documento en cumplimiento de las directrices y lineamientos de la Secretaría General. Una vez ajustado se publicará su versión en el Portal WEB del instituto.</w:t>
      </w:r>
    </w:p>
    <w:p w:rsidR="008119B3" w:rsidRDefault="008119B3" w:rsidP="008119B3">
      <w:pPr>
        <w:jc w:val="both"/>
      </w:pPr>
      <w:r>
        <w:t>En cuanto al numeral 2.3 “Publicación de información relacionada de la Ley 1712 (Numerales 9, 10 y 11)”</w:t>
      </w:r>
    </w:p>
    <w:p w:rsidR="008119B3" w:rsidRDefault="008119B3" w:rsidP="008119B3">
      <w:pPr>
        <w:jc w:val="both"/>
      </w:pPr>
      <w:r>
        <w:t>j) El registro de publicaciones se cuenta con el formato, el cual se ajustará con la información de las TRD, este documento debe ser revisado por la mesa de Tecnologías de Información y Comunicación -</w:t>
      </w:r>
      <w:proofErr w:type="spellStart"/>
      <w:r>
        <w:t>TIC´s</w:t>
      </w:r>
      <w:proofErr w:type="spellEnd"/>
      <w:r>
        <w:t xml:space="preserve"> para publicar su versión en el portal WEB.</w:t>
      </w:r>
    </w:p>
    <w:p w:rsidR="008119B3" w:rsidRDefault="008119B3" w:rsidP="008119B3">
      <w:pPr>
        <w:jc w:val="both"/>
      </w:pPr>
      <w:r>
        <w:t xml:space="preserve">k) En cuanto a la publicación de datos abiertos, se ajustaron las fechas de las fases presentadas creando la mesa de </w:t>
      </w:r>
      <w:proofErr w:type="spellStart"/>
      <w:r>
        <w:t>TIC´s</w:t>
      </w:r>
      <w:proofErr w:type="spellEnd"/>
      <w:r>
        <w:t xml:space="preserve"> para el mes de septiembre, una segunda fase con el ajuste de los activos de información con series y </w:t>
      </w:r>
      <w:proofErr w:type="spellStart"/>
      <w:r>
        <w:t>subseries</w:t>
      </w:r>
      <w:proofErr w:type="spellEnd"/>
      <w:r>
        <w:t xml:space="preserve"> y ajuste seguidamente de la información clasificada y reservada. En cuanto a datos abiertos no se ha avanzado estamos pendientes de clasificar la información y definir la información de datos abiertos.</w:t>
      </w:r>
    </w:p>
    <w:p w:rsidR="008119B3" w:rsidRDefault="008119B3" w:rsidP="008119B3">
      <w:pPr>
        <w:jc w:val="both"/>
      </w:pPr>
      <w:r>
        <w:t>En cuanto al numeral 3.1. Elaboración del Plan de Gestión Documental PGD, se ha elaborado un 70% del documento, el cual se encuentra pendiente de aprobación por el Comité de Gestión y Desempeño, adicionalmente se tiene un avance aproximado del 70%, se ha elaborado, TRD, cuadro de caracterización, cuadro de clasificación, pendientes fichas de valoración documental.</w:t>
      </w:r>
    </w:p>
    <w:p w:rsidR="008119B3" w:rsidRDefault="008119B3" w:rsidP="008119B3">
      <w:pPr>
        <w:jc w:val="both"/>
      </w:pPr>
      <w:r>
        <w:t xml:space="preserve">En cuanto al numeral 3.2 Índice de información clasificada y reservada. Es necesario definir el acceso general a datos </w:t>
      </w:r>
      <w:proofErr w:type="spellStart"/>
      <w:r>
        <w:t>semi</w:t>
      </w:r>
      <w:proofErr w:type="spellEnd"/>
      <w:r>
        <w:t xml:space="preserve">-privados o privados y el acceso a datos personales del instituto. Se </w:t>
      </w:r>
      <w:r>
        <w:lastRenderedPageBreak/>
        <w:t>cuenta con la matriz, pero es necesario ajustarla y definir la normatividad en la mesa de tecnologías de información.</w:t>
      </w:r>
    </w:p>
    <w:p w:rsidR="008119B3" w:rsidRDefault="008119B3" w:rsidP="008119B3">
      <w:pPr>
        <w:jc w:val="both"/>
      </w:pPr>
      <w:r>
        <w:t xml:space="preserve">En cuanto al numeral 3.3 Matriz de activos de información. </w:t>
      </w:r>
      <w:proofErr w:type="gramStart"/>
      <w:r>
        <w:t>el</w:t>
      </w:r>
      <w:proofErr w:type="gramEnd"/>
      <w:r>
        <w:t xml:space="preserve"> formato de activos no se ha actualizado debido que la información reportada debe tener incluida las series y </w:t>
      </w:r>
      <w:proofErr w:type="spellStart"/>
      <w:r>
        <w:t>subs</w:t>
      </w:r>
      <w:bookmarkStart w:id="14" w:name="_GoBack"/>
      <w:bookmarkEnd w:id="14"/>
      <w:r>
        <w:t>eries</w:t>
      </w:r>
      <w:proofErr w:type="spellEnd"/>
      <w:r>
        <w:t xml:space="preserve"> de las tablas de retención documental -TRD, es necesario ajustar el documento a las directrices de las TRD, para entregar un documento completo y ajustado.</w:t>
      </w:r>
    </w:p>
    <w:p w:rsidR="00A72D6A" w:rsidRDefault="009E20BC" w:rsidP="009E20BC">
      <w:pPr>
        <w:pStyle w:val="Listaconnmeros2"/>
        <w:numPr>
          <w:ilvl w:val="0"/>
          <w:numId w:val="0"/>
        </w:numPr>
        <w:outlineLvl w:val="1"/>
        <w:rPr>
          <w:rFonts w:asciiTheme="minorHAnsi" w:hAnsiTheme="minorHAnsi"/>
          <w:kern w:val="0"/>
          <w:szCs w:val="22"/>
          <w:lang w:val="es-CO" w:eastAsia="en-US"/>
        </w:rPr>
      </w:pPr>
      <w:r w:rsidRPr="008D78D9">
        <w:rPr>
          <w:rFonts w:asciiTheme="minorHAnsi" w:hAnsiTheme="minorHAnsi"/>
          <w:kern w:val="0"/>
          <w:szCs w:val="22"/>
          <w:lang w:val="es-CO" w:eastAsia="en-US"/>
        </w:rPr>
        <w:t xml:space="preserve">COMPONENTE </w:t>
      </w:r>
      <w:r>
        <w:rPr>
          <w:rFonts w:asciiTheme="minorHAnsi" w:hAnsiTheme="minorHAnsi"/>
          <w:kern w:val="0"/>
          <w:szCs w:val="22"/>
          <w:lang w:val="es-CO" w:eastAsia="en-US"/>
        </w:rPr>
        <w:t>6</w:t>
      </w:r>
      <w:r w:rsidRPr="008D78D9">
        <w:rPr>
          <w:rFonts w:asciiTheme="minorHAnsi" w:hAnsiTheme="minorHAnsi"/>
          <w:kern w:val="0"/>
          <w:szCs w:val="22"/>
          <w:lang w:val="es-CO" w:eastAsia="en-US"/>
        </w:rPr>
        <w:t xml:space="preserve"> </w:t>
      </w:r>
      <w:r>
        <w:rPr>
          <w:rFonts w:asciiTheme="minorHAnsi" w:hAnsiTheme="minorHAnsi"/>
          <w:kern w:val="0"/>
          <w:szCs w:val="22"/>
          <w:lang w:val="es-CO" w:eastAsia="en-US"/>
        </w:rPr>
        <w:t>INICIATIVAS ADICIONALES</w:t>
      </w:r>
      <w:bookmarkEnd w:id="13"/>
    </w:p>
    <w:p w:rsidR="00073473" w:rsidRDefault="00073473" w:rsidP="00D540BA">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rPr>
        <w:t>Teniendo en cuenta lo programado en plan publicado en el mes de enero, se tiene como avance lo siguiente:</w:t>
      </w:r>
    </w:p>
    <w:p w:rsidR="00073473" w:rsidRDefault="00073473" w:rsidP="00D540BA">
      <w:pPr>
        <w:pStyle w:val="NormalWeb"/>
        <w:shd w:val="clear" w:color="auto" w:fill="FFFFFF"/>
        <w:spacing w:before="0" w:beforeAutospacing="0" w:after="0" w:afterAutospacing="0"/>
        <w:jc w:val="both"/>
        <w:rPr>
          <w:rFonts w:ascii="Calibri" w:hAnsi="Calibri" w:cs="Calibri"/>
          <w:color w:val="000000"/>
        </w:rPr>
      </w:pPr>
    </w:p>
    <w:p w:rsidR="00D540BA" w:rsidRPr="00D540BA" w:rsidRDefault="00D540BA" w:rsidP="00D540BA">
      <w:pPr>
        <w:pStyle w:val="NormalWeb"/>
        <w:shd w:val="clear" w:color="auto" w:fill="FFFFFF"/>
        <w:spacing w:before="0" w:beforeAutospacing="0" w:after="0" w:afterAutospacing="0"/>
        <w:jc w:val="both"/>
        <w:rPr>
          <w:rFonts w:ascii="Calibri" w:hAnsi="Calibri" w:cs="Calibri"/>
          <w:color w:val="000000"/>
        </w:rPr>
      </w:pPr>
      <w:r w:rsidRPr="00D540BA">
        <w:rPr>
          <w:rFonts w:ascii="Calibri" w:hAnsi="Calibri" w:cs="Calibri"/>
          <w:color w:val="000000"/>
        </w:rPr>
        <w:t>El Instituto generó la Resolución No. 074 “por medio de la cual se adopta el código de integridad y la conformación del equipo de gestores/as de integridad del Instituto de Protección y Bienestar Animal - IDPYBA”, dando cumplimiento al Modelo Integrado de Planeación y Gestión en su política de Talento Humano y por ende con la responsabilidad social del Instituto.</w:t>
      </w:r>
    </w:p>
    <w:p w:rsidR="00D540BA" w:rsidRPr="00D540BA" w:rsidRDefault="00D540BA" w:rsidP="00D540BA">
      <w:pPr>
        <w:pStyle w:val="NormalWeb"/>
        <w:shd w:val="clear" w:color="auto" w:fill="FFFFFF"/>
        <w:spacing w:before="0" w:beforeAutospacing="0" w:after="0" w:afterAutospacing="0"/>
        <w:jc w:val="both"/>
        <w:rPr>
          <w:rFonts w:ascii="Calibri" w:hAnsi="Calibri" w:cs="Calibri"/>
          <w:color w:val="000000"/>
        </w:rPr>
      </w:pPr>
    </w:p>
    <w:p w:rsidR="00D540BA" w:rsidRPr="00D540BA" w:rsidRDefault="00D540BA" w:rsidP="00D540BA">
      <w:pPr>
        <w:pStyle w:val="NormalWeb"/>
        <w:shd w:val="clear" w:color="auto" w:fill="FFFFFF"/>
        <w:spacing w:before="0" w:beforeAutospacing="0" w:after="0" w:afterAutospacing="0"/>
        <w:jc w:val="both"/>
        <w:rPr>
          <w:rFonts w:ascii="Calibri" w:hAnsi="Calibri" w:cs="Calibri"/>
          <w:color w:val="000000"/>
        </w:rPr>
      </w:pPr>
      <w:r w:rsidRPr="00D540BA">
        <w:rPr>
          <w:rFonts w:ascii="Calibri" w:hAnsi="Calibri" w:cs="Calibri"/>
          <w:color w:val="000000"/>
        </w:rPr>
        <w:t>La Subdirección Gestión Corporativa - Talento Humano está adelantando la convocatoria para conformar el equipo de gestores/as y continuar con la creación del plan de gestión de la integridad.</w:t>
      </w:r>
    </w:p>
    <w:p w:rsidR="00D540BA" w:rsidRPr="00D540BA" w:rsidRDefault="00D540BA" w:rsidP="00D540BA">
      <w:pPr>
        <w:pStyle w:val="NormalWeb"/>
        <w:shd w:val="clear" w:color="auto" w:fill="FFFFFF"/>
        <w:spacing w:before="0" w:beforeAutospacing="0" w:after="0" w:afterAutospacing="0"/>
        <w:jc w:val="both"/>
        <w:rPr>
          <w:rFonts w:ascii="Calibri" w:hAnsi="Calibri" w:cs="Calibri"/>
          <w:color w:val="000000"/>
        </w:rPr>
      </w:pPr>
      <w:r w:rsidRPr="00D540BA">
        <w:rPr>
          <w:rFonts w:ascii="Calibri" w:hAnsi="Calibri" w:cs="Calibri"/>
          <w:color w:val="000000"/>
        </w:rPr>
        <w:t> </w:t>
      </w:r>
    </w:p>
    <w:p w:rsidR="00D540BA" w:rsidRPr="00D540BA" w:rsidRDefault="00D540BA" w:rsidP="00D540BA">
      <w:pPr>
        <w:pStyle w:val="NormalWeb"/>
        <w:shd w:val="clear" w:color="auto" w:fill="FFFFFF"/>
        <w:spacing w:before="0" w:beforeAutospacing="0" w:after="0" w:afterAutospacing="0"/>
        <w:jc w:val="both"/>
        <w:rPr>
          <w:rFonts w:ascii="Calibri" w:hAnsi="Calibri" w:cs="Calibri"/>
          <w:color w:val="000000"/>
        </w:rPr>
      </w:pPr>
      <w:r w:rsidRPr="00D540BA">
        <w:rPr>
          <w:rFonts w:ascii="Calibri" w:hAnsi="Calibri" w:cs="Calibri"/>
          <w:color w:val="000000"/>
        </w:rPr>
        <w:t>De la misma manera, la entidad celebrará el próximo viernes 7 de septiembre el DÍA DE LA RESPONSABILIDAD SOCIAL DISTRITAL realizando un vídeo donde se evidencie su compromiso con las diferentes actividades que desarrolla, lo anterior dando cumplimiento del Acuerdo 494 del 2012.</w:t>
      </w:r>
    </w:p>
    <w:p w:rsidR="00D540BA" w:rsidRPr="00D540BA" w:rsidRDefault="00D540BA" w:rsidP="00D540BA">
      <w:pPr>
        <w:pStyle w:val="NormalWeb"/>
        <w:shd w:val="clear" w:color="auto" w:fill="FFFFFF"/>
        <w:spacing w:before="0" w:beforeAutospacing="0" w:after="0" w:afterAutospacing="0"/>
        <w:jc w:val="both"/>
        <w:rPr>
          <w:rFonts w:ascii="Calibri" w:hAnsi="Calibri" w:cs="Calibri"/>
          <w:color w:val="000000"/>
        </w:rPr>
      </w:pPr>
    </w:p>
    <w:p w:rsidR="00D540BA" w:rsidRPr="00D540BA" w:rsidRDefault="00D540BA" w:rsidP="00D540BA">
      <w:pPr>
        <w:pStyle w:val="NormalWeb"/>
        <w:shd w:val="clear" w:color="auto" w:fill="FFFFFF"/>
        <w:spacing w:before="0" w:beforeAutospacing="0" w:after="0" w:afterAutospacing="0"/>
        <w:jc w:val="both"/>
        <w:rPr>
          <w:rFonts w:ascii="Calibri" w:hAnsi="Calibri" w:cs="Calibri"/>
          <w:color w:val="000000"/>
        </w:rPr>
      </w:pPr>
      <w:r w:rsidRPr="00D540BA">
        <w:rPr>
          <w:rFonts w:ascii="Calibri" w:hAnsi="Calibri" w:cs="Calibri"/>
          <w:color w:val="000000"/>
        </w:rPr>
        <w:t>Actualmente existen dos procedimientos aprobados, pertenecientes al proceso de Apropiación de la Cultura Ciudadana,  los cuales son:</w:t>
      </w:r>
    </w:p>
    <w:p w:rsidR="00D540BA" w:rsidRPr="00D540BA" w:rsidRDefault="00D540BA" w:rsidP="00D540BA">
      <w:pPr>
        <w:pStyle w:val="NormalWeb"/>
        <w:numPr>
          <w:ilvl w:val="0"/>
          <w:numId w:val="9"/>
        </w:numPr>
        <w:shd w:val="clear" w:color="auto" w:fill="FFFFFF"/>
        <w:spacing w:before="0" w:beforeAutospacing="0" w:after="0" w:afterAutospacing="0"/>
        <w:jc w:val="both"/>
        <w:rPr>
          <w:rFonts w:ascii="Calibri" w:hAnsi="Calibri" w:cs="Calibri"/>
          <w:color w:val="000000"/>
        </w:rPr>
      </w:pPr>
      <w:r w:rsidRPr="00D540BA">
        <w:rPr>
          <w:rFonts w:ascii="Calibri" w:hAnsi="Calibri" w:cs="Calibri"/>
          <w:color w:val="000000"/>
        </w:rPr>
        <w:t>Planeación y seguimiento de participación ciudadana</w:t>
      </w:r>
    </w:p>
    <w:p w:rsidR="00D540BA" w:rsidRPr="00D540BA" w:rsidRDefault="00D540BA" w:rsidP="00D540BA">
      <w:pPr>
        <w:pStyle w:val="NormalWeb"/>
        <w:numPr>
          <w:ilvl w:val="0"/>
          <w:numId w:val="9"/>
        </w:numPr>
        <w:shd w:val="clear" w:color="auto" w:fill="FFFFFF"/>
        <w:spacing w:before="0" w:beforeAutospacing="0" w:after="0" w:afterAutospacing="0"/>
        <w:jc w:val="both"/>
        <w:rPr>
          <w:rFonts w:ascii="Calibri" w:hAnsi="Calibri" w:cs="Calibri"/>
          <w:color w:val="000000"/>
        </w:rPr>
      </w:pPr>
      <w:r w:rsidRPr="00D540BA">
        <w:rPr>
          <w:rFonts w:ascii="Calibri" w:hAnsi="Calibri" w:cs="Calibri"/>
          <w:color w:val="000000"/>
        </w:rPr>
        <w:t>Programa de voluntariado </w:t>
      </w:r>
    </w:p>
    <w:p w:rsidR="00D540BA" w:rsidRPr="00D540BA" w:rsidRDefault="00D540BA" w:rsidP="00D540BA">
      <w:pPr>
        <w:pStyle w:val="NormalWeb"/>
        <w:shd w:val="clear" w:color="auto" w:fill="FFFFFF"/>
        <w:spacing w:before="0" w:beforeAutospacing="0" w:after="0" w:afterAutospacing="0"/>
        <w:jc w:val="both"/>
        <w:rPr>
          <w:rFonts w:ascii="Calibri" w:hAnsi="Calibri" w:cs="Calibri"/>
          <w:color w:val="000000"/>
        </w:rPr>
      </w:pPr>
      <w:r w:rsidRPr="00D540BA">
        <w:rPr>
          <w:rFonts w:ascii="Calibri" w:hAnsi="Calibri" w:cs="Calibri"/>
          <w:color w:val="000000"/>
        </w:rPr>
        <w:t>Estos apoyan nuestro compromiso con la participación ciudadana de cara a la responsabilidad social.</w:t>
      </w:r>
    </w:p>
    <w:p w:rsidR="00A72D6A" w:rsidRDefault="00A72D6A" w:rsidP="00D540BA">
      <w:pPr>
        <w:pStyle w:val="Listaconnmeros2"/>
        <w:numPr>
          <w:ilvl w:val="0"/>
          <w:numId w:val="0"/>
        </w:numPr>
        <w:jc w:val="both"/>
        <w:outlineLvl w:val="1"/>
        <w:rPr>
          <w:rFonts w:asciiTheme="minorHAnsi" w:hAnsiTheme="minorHAnsi"/>
          <w:kern w:val="0"/>
          <w:szCs w:val="22"/>
          <w:lang w:val="es-CO" w:eastAsia="en-US"/>
        </w:rPr>
      </w:pPr>
    </w:p>
    <w:p w:rsidR="0058138B" w:rsidRPr="00397979" w:rsidRDefault="0058138B" w:rsidP="00A823E0">
      <w:pPr>
        <w:jc w:val="both"/>
      </w:pPr>
    </w:p>
    <w:p w:rsidR="00E42617" w:rsidRDefault="00397979" w:rsidP="00A823E0">
      <w:pPr>
        <w:jc w:val="both"/>
      </w:pPr>
      <w:r>
        <w:t xml:space="preserve"> </w:t>
      </w:r>
    </w:p>
    <w:p w:rsidR="00A823E0" w:rsidRPr="00A823E0" w:rsidRDefault="00A823E0" w:rsidP="00A823E0">
      <w:pPr>
        <w:jc w:val="both"/>
      </w:pPr>
      <w:r>
        <w:t xml:space="preserve"> </w:t>
      </w:r>
    </w:p>
    <w:sectPr w:rsidR="00A823E0" w:rsidRPr="00A823E0" w:rsidSect="00BF498A">
      <w:headerReference w:type="default" r:id="rId10"/>
      <w:footerReference w:type="default" r:id="rId1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3B" w:rsidRDefault="0070103B" w:rsidP="00BF498A">
      <w:pPr>
        <w:spacing w:after="0" w:line="240" w:lineRule="auto"/>
      </w:pPr>
      <w:r>
        <w:separator/>
      </w:r>
    </w:p>
  </w:endnote>
  <w:endnote w:type="continuationSeparator" w:id="0">
    <w:p w:rsidR="0070103B" w:rsidRDefault="0070103B" w:rsidP="00BF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361019"/>
      <w:docPartObj>
        <w:docPartGallery w:val="Page Numbers (Bottom of Page)"/>
        <w:docPartUnique/>
      </w:docPartObj>
    </w:sdtPr>
    <w:sdtEndPr/>
    <w:sdtContent>
      <w:p w:rsidR="00AE61AF" w:rsidRDefault="00AE61AF">
        <w:pPr>
          <w:pStyle w:val="Piedepgina"/>
        </w:pPr>
        <w:r>
          <w:rPr>
            <w:noProof/>
            <w:lang w:eastAsia="es-CO"/>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13" name="Corchete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E61AF" w:rsidRDefault="00AE61AF">
                              <w:pPr>
                                <w:jc w:val="center"/>
                              </w:pPr>
                              <w:r>
                                <w:fldChar w:fldCharType="begin"/>
                              </w:r>
                              <w:r>
                                <w:instrText>PAGE    \* MERGEFORMAT</w:instrText>
                              </w:r>
                              <w:r>
                                <w:fldChar w:fldCharType="separate"/>
                              </w:r>
                              <w:r w:rsidR="008119B3" w:rsidRPr="008119B3">
                                <w:rPr>
                                  <w:noProof/>
                                  <w:lang w:val="es-ES"/>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Hfsrmc2AgAAZwQAAA4AAAAAAAAAAAAA&#10;AAAALgIAAGRycy9lMm9Eb2MueG1sUEsBAi0AFAAGAAgAAAAhAP8vKureAAAAAwEAAA8AAAAAAAAA&#10;AAAAAAAAkAQAAGRycy9kb3ducmV2LnhtbFBLBQYAAAAABAAEAPMAAACbBQAAAAA=&#10;" filled="t" strokecolor="gray" strokeweight="2.25pt">
                  <v:textbox inset=",0,,0">
                    <w:txbxContent>
                      <w:p w:rsidR="00AE61AF" w:rsidRDefault="00AE61AF">
                        <w:pPr>
                          <w:jc w:val="center"/>
                        </w:pPr>
                        <w:r>
                          <w:fldChar w:fldCharType="begin"/>
                        </w:r>
                        <w:r>
                          <w:instrText>PAGE    \* MERGEFORMAT</w:instrText>
                        </w:r>
                        <w:r>
                          <w:fldChar w:fldCharType="separate"/>
                        </w:r>
                        <w:r w:rsidR="008119B3" w:rsidRPr="008119B3">
                          <w:rPr>
                            <w:noProof/>
                            <w:lang w:val="es-ES"/>
                          </w:rPr>
                          <w:t>4</w:t>
                        </w:r>
                        <w:r>
                          <w:fldChar w:fldCharType="end"/>
                        </w:r>
                      </w:p>
                    </w:txbxContent>
                  </v:textbox>
                  <w10:wrap anchorx="margin" anchory="margin"/>
                </v:shape>
              </w:pict>
            </mc:Fallback>
          </mc:AlternateContent>
        </w:r>
        <w:r>
          <w:rPr>
            <w:noProof/>
            <w:lang w:eastAsia="es-CO"/>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64B91E" id="_x0000_t32" coordsize="21600,21600" o:spt="32" o:oned="t" path="m,l21600,21600e" filled="f">
                  <v:path arrowok="t" fillok="f" o:connecttype="none"/>
                  <o:lock v:ext="edit" shapetype="t"/>
                </v:shapetype>
                <v:shape id="Conector recto de flecha 1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D6KO+TKQIAAE0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3B" w:rsidRDefault="0070103B" w:rsidP="00BF498A">
      <w:pPr>
        <w:spacing w:after="0" w:line="240" w:lineRule="auto"/>
      </w:pPr>
      <w:r>
        <w:separator/>
      </w:r>
    </w:p>
  </w:footnote>
  <w:footnote w:type="continuationSeparator" w:id="0">
    <w:p w:rsidR="0070103B" w:rsidRDefault="0070103B" w:rsidP="00BF4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AF" w:rsidRDefault="00AE61AF" w:rsidP="00BF498A">
    <w:pPr>
      <w:pStyle w:val="Encabezado"/>
      <w:jc w:val="right"/>
    </w:pPr>
    <w:r>
      <w:rPr>
        <w:rFonts w:ascii="Arial" w:eastAsia="Times New Roman" w:hAnsi="Arial" w:cs="Arial"/>
        <w:b/>
        <w:bCs/>
        <w:noProof/>
        <w:color w:val="000000"/>
        <w:lang w:eastAsia="es-CO"/>
      </w:rPr>
      <w:drawing>
        <wp:inline distT="0" distB="0" distL="0" distR="0" wp14:anchorId="7E6E325E" wp14:editId="648F376F">
          <wp:extent cx="1066800" cy="1019175"/>
          <wp:effectExtent l="0" t="0" r="0" b="0"/>
          <wp:docPr id="14" name="Imagen 14"/>
          <wp:cNvGraphicFramePr/>
          <a:graphic xmlns:a="http://schemas.openxmlformats.org/drawingml/2006/main">
            <a:graphicData uri="http://schemas.openxmlformats.org/drawingml/2006/picture">
              <pic:pic xmlns:pic="http://schemas.openxmlformats.org/drawingml/2006/picture">
                <pic:nvPicPr>
                  <pic:cNvPr id="8"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995" cy="101458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07C7"/>
    <w:multiLevelType w:val="hybridMultilevel"/>
    <w:tmpl w:val="599402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73B3991"/>
    <w:multiLevelType w:val="hybridMultilevel"/>
    <w:tmpl w:val="1660AD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333E7ED8"/>
    <w:multiLevelType w:val="hybridMultilevel"/>
    <w:tmpl w:val="03984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67F6A45"/>
    <w:multiLevelType w:val="multilevel"/>
    <w:tmpl w:val="9D24E284"/>
    <w:lvl w:ilvl="0">
      <w:start w:val="1"/>
      <w:numFmt w:val="decimal"/>
      <w:pStyle w:val="Listaconnmeros"/>
      <w:lvlText w:val="%1."/>
      <w:lvlJc w:val="left"/>
      <w:pPr>
        <w:ind w:left="360" w:hanging="360"/>
      </w:pPr>
      <w:rPr>
        <w:rFonts w:hint="default"/>
      </w:rPr>
    </w:lvl>
    <w:lvl w:ilvl="1">
      <w:start w:val="1"/>
      <w:numFmt w:val="decimal"/>
      <w:pStyle w:val="Listaconnmeros2"/>
      <w:suff w:val="space"/>
      <w:lvlText w:val="%1.%2"/>
      <w:lvlJc w:val="left"/>
      <w:pPr>
        <w:ind w:left="936" w:hanging="576"/>
      </w:pPr>
      <w:rPr>
        <w:rFonts w:hint="default"/>
      </w:rPr>
    </w:lvl>
    <w:lvl w:ilvl="2">
      <w:start w:val="1"/>
      <w:numFmt w:val="lowerLetter"/>
      <w:pStyle w:val="Listaconnmeros3"/>
      <w:lvlText w:val="%3."/>
      <w:lvlJc w:val="left"/>
      <w:pPr>
        <w:ind w:left="720" w:hanging="360"/>
      </w:pPr>
      <w:rPr>
        <w:rFonts w:hint="default"/>
      </w:rPr>
    </w:lvl>
    <w:lvl w:ilvl="3">
      <w:start w:val="1"/>
      <w:numFmt w:val="lowerRoman"/>
      <w:pStyle w:val="Listaconnmeros4"/>
      <w:lvlText w:val="%4."/>
      <w:lvlJc w:val="left"/>
      <w:pPr>
        <w:ind w:left="1080" w:hanging="360"/>
      </w:pPr>
      <w:rPr>
        <w:rFonts w:hint="default"/>
      </w:rPr>
    </w:lvl>
    <w:lvl w:ilvl="4">
      <w:start w:val="1"/>
      <w:numFmt w:val="lowerLetter"/>
      <w:pStyle w:val="Listaconnme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FA55E80"/>
    <w:multiLevelType w:val="hybridMultilevel"/>
    <w:tmpl w:val="31586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FA44A3"/>
    <w:multiLevelType w:val="multilevel"/>
    <w:tmpl w:val="B8F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21EC0"/>
    <w:multiLevelType w:val="hybridMultilevel"/>
    <w:tmpl w:val="A56A54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85867B1"/>
    <w:multiLevelType w:val="hybridMultilevel"/>
    <w:tmpl w:val="7FAC8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B802FF8"/>
    <w:multiLevelType w:val="hybridMultilevel"/>
    <w:tmpl w:val="E4A8C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3"/>
  </w:num>
  <w:num w:numId="5">
    <w:abstractNumId w:val="2"/>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63"/>
    <w:rsid w:val="00007100"/>
    <w:rsid w:val="00073473"/>
    <w:rsid w:val="00090E06"/>
    <w:rsid w:val="000A268D"/>
    <w:rsid w:val="000C27BC"/>
    <w:rsid w:val="000E49CC"/>
    <w:rsid w:val="001C599E"/>
    <w:rsid w:val="001F3295"/>
    <w:rsid w:val="00233A8F"/>
    <w:rsid w:val="00247763"/>
    <w:rsid w:val="00290173"/>
    <w:rsid w:val="00307AB2"/>
    <w:rsid w:val="0035798A"/>
    <w:rsid w:val="00397979"/>
    <w:rsid w:val="003C17A7"/>
    <w:rsid w:val="004877AC"/>
    <w:rsid w:val="00490EB1"/>
    <w:rsid w:val="0058138B"/>
    <w:rsid w:val="005923C2"/>
    <w:rsid w:val="005956EF"/>
    <w:rsid w:val="00636A1D"/>
    <w:rsid w:val="0064406F"/>
    <w:rsid w:val="006753D1"/>
    <w:rsid w:val="006E00B0"/>
    <w:rsid w:val="0070103B"/>
    <w:rsid w:val="0070451E"/>
    <w:rsid w:val="007318A4"/>
    <w:rsid w:val="007340B9"/>
    <w:rsid w:val="0073713B"/>
    <w:rsid w:val="007D48DF"/>
    <w:rsid w:val="008119B3"/>
    <w:rsid w:val="00835C99"/>
    <w:rsid w:val="00857292"/>
    <w:rsid w:val="008D789A"/>
    <w:rsid w:val="008D78D9"/>
    <w:rsid w:val="0090717D"/>
    <w:rsid w:val="00913601"/>
    <w:rsid w:val="0095217A"/>
    <w:rsid w:val="009C24B9"/>
    <w:rsid w:val="009E16B5"/>
    <w:rsid w:val="009E20BC"/>
    <w:rsid w:val="009E5FE9"/>
    <w:rsid w:val="00A2378B"/>
    <w:rsid w:val="00A72D6A"/>
    <w:rsid w:val="00A734E1"/>
    <w:rsid w:val="00A823E0"/>
    <w:rsid w:val="00AE61AF"/>
    <w:rsid w:val="00B059D1"/>
    <w:rsid w:val="00B173BD"/>
    <w:rsid w:val="00BC0F43"/>
    <w:rsid w:val="00BE32F6"/>
    <w:rsid w:val="00BE44E2"/>
    <w:rsid w:val="00BE7ABB"/>
    <w:rsid w:val="00BF498A"/>
    <w:rsid w:val="00C31016"/>
    <w:rsid w:val="00C518B2"/>
    <w:rsid w:val="00CD3D7D"/>
    <w:rsid w:val="00D039FC"/>
    <w:rsid w:val="00D13567"/>
    <w:rsid w:val="00D540BA"/>
    <w:rsid w:val="00D97577"/>
    <w:rsid w:val="00E42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lsdException w:name="List Number 5" w:uiPriority="1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D7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B173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7763"/>
    <w:pPr>
      <w:ind w:left="720"/>
      <w:contextualSpacing/>
    </w:pPr>
  </w:style>
  <w:style w:type="paragraph" w:styleId="Encabezado">
    <w:name w:val="header"/>
    <w:basedOn w:val="Normal"/>
    <w:link w:val="EncabezadoCar"/>
    <w:uiPriority w:val="99"/>
    <w:unhideWhenUsed/>
    <w:rsid w:val="00BF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498A"/>
  </w:style>
  <w:style w:type="paragraph" w:styleId="Piedepgina">
    <w:name w:val="footer"/>
    <w:basedOn w:val="Normal"/>
    <w:link w:val="PiedepginaCar"/>
    <w:uiPriority w:val="99"/>
    <w:unhideWhenUsed/>
    <w:rsid w:val="00BF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98A"/>
  </w:style>
  <w:style w:type="paragraph" w:styleId="Textodeglobo">
    <w:name w:val="Balloon Text"/>
    <w:basedOn w:val="Normal"/>
    <w:link w:val="TextodegloboCar"/>
    <w:uiPriority w:val="99"/>
    <w:semiHidden/>
    <w:unhideWhenUsed/>
    <w:rsid w:val="00BF49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98A"/>
    <w:rPr>
      <w:rFonts w:ascii="Tahoma" w:hAnsi="Tahoma" w:cs="Tahoma"/>
      <w:sz w:val="16"/>
      <w:szCs w:val="16"/>
    </w:rPr>
  </w:style>
  <w:style w:type="paragraph" w:styleId="Sinespaciado">
    <w:name w:val="No Spacing"/>
    <w:link w:val="SinespaciadoCar"/>
    <w:uiPriority w:val="1"/>
    <w:qFormat/>
    <w:rsid w:val="00BF498A"/>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BF498A"/>
    <w:rPr>
      <w:rFonts w:eastAsiaTheme="minorEastAsia"/>
      <w:lang w:eastAsia="es-CO"/>
    </w:rPr>
  </w:style>
  <w:style w:type="paragraph" w:styleId="Listaconnmeros">
    <w:name w:val="List Number"/>
    <w:basedOn w:val="Normal"/>
    <w:autoRedefine/>
    <w:uiPriority w:val="1"/>
    <w:unhideWhenUsed/>
    <w:qFormat/>
    <w:rsid w:val="00BE7ABB"/>
    <w:pPr>
      <w:numPr>
        <w:numId w:val="4"/>
      </w:numPr>
      <w:spacing w:before="40" w:after="160" w:line="288" w:lineRule="auto"/>
      <w:contextualSpacing/>
      <w:jc w:val="both"/>
    </w:pPr>
    <w:rPr>
      <w:rFonts w:ascii="Arial" w:hAnsi="Arial"/>
      <w:b/>
      <w:kern w:val="20"/>
      <w:sz w:val="24"/>
      <w:szCs w:val="20"/>
      <w:lang w:val="es-ES" w:eastAsia="ja-JP"/>
    </w:rPr>
  </w:style>
  <w:style w:type="paragraph" w:styleId="Listaconnmeros2">
    <w:name w:val="List Number 2"/>
    <w:basedOn w:val="Normal"/>
    <w:uiPriority w:val="1"/>
    <w:unhideWhenUsed/>
    <w:qFormat/>
    <w:rsid w:val="00BE7ABB"/>
    <w:pPr>
      <w:numPr>
        <w:ilvl w:val="1"/>
        <w:numId w:val="4"/>
      </w:numPr>
      <w:spacing w:before="40" w:after="160" w:line="288" w:lineRule="auto"/>
      <w:contextualSpacing/>
    </w:pPr>
    <w:rPr>
      <w:rFonts w:ascii="Arial" w:hAnsi="Arial"/>
      <w:b/>
      <w:kern w:val="20"/>
      <w:sz w:val="24"/>
      <w:szCs w:val="20"/>
      <w:lang w:val="es-ES" w:eastAsia="ja-JP"/>
    </w:rPr>
  </w:style>
  <w:style w:type="paragraph" w:styleId="Listaconnmeros3">
    <w:name w:val="List Number 3"/>
    <w:basedOn w:val="Normal"/>
    <w:uiPriority w:val="18"/>
    <w:unhideWhenUsed/>
    <w:qFormat/>
    <w:rsid w:val="00BE7ABB"/>
    <w:pPr>
      <w:numPr>
        <w:ilvl w:val="2"/>
        <w:numId w:val="4"/>
      </w:numPr>
      <w:spacing w:before="40" w:after="160" w:line="288" w:lineRule="auto"/>
      <w:contextualSpacing/>
    </w:pPr>
    <w:rPr>
      <w:color w:val="595959" w:themeColor="text1" w:themeTint="A6"/>
      <w:kern w:val="20"/>
      <w:sz w:val="20"/>
      <w:szCs w:val="20"/>
      <w:lang w:val="es-ES" w:eastAsia="ja-JP"/>
    </w:rPr>
  </w:style>
  <w:style w:type="paragraph" w:styleId="Listaconnmeros4">
    <w:name w:val="List Number 4"/>
    <w:basedOn w:val="Normal"/>
    <w:uiPriority w:val="18"/>
    <w:semiHidden/>
    <w:unhideWhenUsed/>
    <w:rsid w:val="00BE7ABB"/>
    <w:pPr>
      <w:numPr>
        <w:ilvl w:val="3"/>
        <w:numId w:val="4"/>
      </w:numPr>
      <w:spacing w:before="40" w:after="160" w:line="288" w:lineRule="auto"/>
      <w:contextualSpacing/>
    </w:pPr>
    <w:rPr>
      <w:color w:val="595959" w:themeColor="text1" w:themeTint="A6"/>
      <w:kern w:val="20"/>
      <w:sz w:val="20"/>
      <w:szCs w:val="20"/>
      <w:lang w:val="es-ES" w:eastAsia="ja-JP"/>
    </w:rPr>
  </w:style>
  <w:style w:type="paragraph" w:styleId="Listaconnmeros5">
    <w:name w:val="List Number 5"/>
    <w:basedOn w:val="Normal"/>
    <w:uiPriority w:val="18"/>
    <w:semiHidden/>
    <w:unhideWhenUsed/>
    <w:rsid w:val="00BE7ABB"/>
    <w:pPr>
      <w:numPr>
        <w:ilvl w:val="4"/>
        <w:numId w:val="4"/>
      </w:numPr>
      <w:spacing w:before="40" w:after="160" w:line="288" w:lineRule="auto"/>
      <w:contextualSpacing/>
    </w:pPr>
    <w:rPr>
      <w:color w:val="595959" w:themeColor="text1" w:themeTint="A6"/>
      <w:kern w:val="20"/>
      <w:sz w:val="20"/>
      <w:szCs w:val="20"/>
      <w:lang w:val="es-ES" w:eastAsia="ja-JP"/>
    </w:rPr>
  </w:style>
  <w:style w:type="character" w:customStyle="1" w:styleId="Ttulo1Car">
    <w:name w:val="Título 1 Car"/>
    <w:basedOn w:val="Fuentedeprrafopredeter"/>
    <w:link w:val="Ttulo1"/>
    <w:uiPriority w:val="9"/>
    <w:rsid w:val="008D78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8D78D9"/>
    <w:pPr>
      <w:outlineLvl w:val="9"/>
    </w:pPr>
    <w:rPr>
      <w:lang w:eastAsia="es-CO"/>
    </w:rPr>
  </w:style>
  <w:style w:type="paragraph" w:styleId="TDC1">
    <w:name w:val="toc 1"/>
    <w:basedOn w:val="Normal"/>
    <w:next w:val="Normal"/>
    <w:autoRedefine/>
    <w:uiPriority w:val="39"/>
    <w:unhideWhenUsed/>
    <w:rsid w:val="008D78D9"/>
    <w:pPr>
      <w:spacing w:after="100"/>
    </w:pPr>
  </w:style>
  <w:style w:type="paragraph" w:styleId="TDC2">
    <w:name w:val="toc 2"/>
    <w:basedOn w:val="Normal"/>
    <w:next w:val="Normal"/>
    <w:autoRedefine/>
    <w:uiPriority w:val="39"/>
    <w:unhideWhenUsed/>
    <w:rsid w:val="008D78D9"/>
    <w:pPr>
      <w:spacing w:after="100"/>
      <w:ind w:left="220"/>
    </w:pPr>
  </w:style>
  <w:style w:type="character" w:styleId="Hipervnculo">
    <w:name w:val="Hyperlink"/>
    <w:basedOn w:val="Fuentedeprrafopredeter"/>
    <w:uiPriority w:val="99"/>
    <w:unhideWhenUsed/>
    <w:rsid w:val="008D78D9"/>
    <w:rPr>
      <w:color w:val="0000FF" w:themeColor="hyperlink"/>
      <w:u w:val="single"/>
    </w:rPr>
  </w:style>
  <w:style w:type="character" w:customStyle="1" w:styleId="Ttulo3Car">
    <w:name w:val="Título 3 Car"/>
    <w:basedOn w:val="Fuentedeprrafopredeter"/>
    <w:link w:val="Ttulo3"/>
    <w:uiPriority w:val="9"/>
    <w:semiHidden/>
    <w:rsid w:val="00B173B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B173BD"/>
    <w:pPr>
      <w:spacing w:after="100"/>
      <w:ind w:left="440"/>
    </w:pPr>
  </w:style>
  <w:style w:type="paragraph" w:styleId="NormalWeb">
    <w:name w:val="Normal (Web)"/>
    <w:basedOn w:val="Normal"/>
    <w:uiPriority w:val="99"/>
    <w:semiHidden/>
    <w:unhideWhenUsed/>
    <w:rsid w:val="00A72D6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lsdException w:name="List Number 5" w:uiPriority="1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D7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B173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7763"/>
    <w:pPr>
      <w:ind w:left="720"/>
      <w:contextualSpacing/>
    </w:pPr>
  </w:style>
  <w:style w:type="paragraph" w:styleId="Encabezado">
    <w:name w:val="header"/>
    <w:basedOn w:val="Normal"/>
    <w:link w:val="EncabezadoCar"/>
    <w:uiPriority w:val="99"/>
    <w:unhideWhenUsed/>
    <w:rsid w:val="00BF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498A"/>
  </w:style>
  <w:style w:type="paragraph" w:styleId="Piedepgina">
    <w:name w:val="footer"/>
    <w:basedOn w:val="Normal"/>
    <w:link w:val="PiedepginaCar"/>
    <w:uiPriority w:val="99"/>
    <w:unhideWhenUsed/>
    <w:rsid w:val="00BF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98A"/>
  </w:style>
  <w:style w:type="paragraph" w:styleId="Textodeglobo">
    <w:name w:val="Balloon Text"/>
    <w:basedOn w:val="Normal"/>
    <w:link w:val="TextodegloboCar"/>
    <w:uiPriority w:val="99"/>
    <w:semiHidden/>
    <w:unhideWhenUsed/>
    <w:rsid w:val="00BF49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98A"/>
    <w:rPr>
      <w:rFonts w:ascii="Tahoma" w:hAnsi="Tahoma" w:cs="Tahoma"/>
      <w:sz w:val="16"/>
      <w:szCs w:val="16"/>
    </w:rPr>
  </w:style>
  <w:style w:type="paragraph" w:styleId="Sinespaciado">
    <w:name w:val="No Spacing"/>
    <w:link w:val="SinespaciadoCar"/>
    <w:uiPriority w:val="1"/>
    <w:qFormat/>
    <w:rsid w:val="00BF498A"/>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BF498A"/>
    <w:rPr>
      <w:rFonts w:eastAsiaTheme="minorEastAsia"/>
      <w:lang w:eastAsia="es-CO"/>
    </w:rPr>
  </w:style>
  <w:style w:type="paragraph" w:styleId="Listaconnmeros">
    <w:name w:val="List Number"/>
    <w:basedOn w:val="Normal"/>
    <w:autoRedefine/>
    <w:uiPriority w:val="1"/>
    <w:unhideWhenUsed/>
    <w:qFormat/>
    <w:rsid w:val="00BE7ABB"/>
    <w:pPr>
      <w:numPr>
        <w:numId w:val="4"/>
      </w:numPr>
      <w:spacing w:before="40" w:after="160" w:line="288" w:lineRule="auto"/>
      <w:contextualSpacing/>
      <w:jc w:val="both"/>
    </w:pPr>
    <w:rPr>
      <w:rFonts w:ascii="Arial" w:hAnsi="Arial"/>
      <w:b/>
      <w:kern w:val="20"/>
      <w:sz w:val="24"/>
      <w:szCs w:val="20"/>
      <w:lang w:val="es-ES" w:eastAsia="ja-JP"/>
    </w:rPr>
  </w:style>
  <w:style w:type="paragraph" w:styleId="Listaconnmeros2">
    <w:name w:val="List Number 2"/>
    <w:basedOn w:val="Normal"/>
    <w:uiPriority w:val="1"/>
    <w:unhideWhenUsed/>
    <w:qFormat/>
    <w:rsid w:val="00BE7ABB"/>
    <w:pPr>
      <w:numPr>
        <w:ilvl w:val="1"/>
        <w:numId w:val="4"/>
      </w:numPr>
      <w:spacing w:before="40" w:after="160" w:line="288" w:lineRule="auto"/>
      <w:contextualSpacing/>
    </w:pPr>
    <w:rPr>
      <w:rFonts w:ascii="Arial" w:hAnsi="Arial"/>
      <w:b/>
      <w:kern w:val="20"/>
      <w:sz w:val="24"/>
      <w:szCs w:val="20"/>
      <w:lang w:val="es-ES" w:eastAsia="ja-JP"/>
    </w:rPr>
  </w:style>
  <w:style w:type="paragraph" w:styleId="Listaconnmeros3">
    <w:name w:val="List Number 3"/>
    <w:basedOn w:val="Normal"/>
    <w:uiPriority w:val="18"/>
    <w:unhideWhenUsed/>
    <w:qFormat/>
    <w:rsid w:val="00BE7ABB"/>
    <w:pPr>
      <w:numPr>
        <w:ilvl w:val="2"/>
        <w:numId w:val="4"/>
      </w:numPr>
      <w:spacing w:before="40" w:after="160" w:line="288" w:lineRule="auto"/>
      <w:contextualSpacing/>
    </w:pPr>
    <w:rPr>
      <w:color w:val="595959" w:themeColor="text1" w:themeTint="A6"/>
      <w:kern w:val="20"/>
      <w:sz w:val="20"/>
      <w:szCs w:val="20"/>
      <w:lang w:val="es-ES" w:eastAsia="ja-JP"/>
    </w:rPr>
  </w:style>
  <w:style w:type="paragraph" w:styleId="Listaconnmeros4">
    <w:name w:val="List Number 4"/>
    <w:basedOn w:val="Normal"/>
    <w:uiPriority w:val="18"/>
    <w:semiHidden/>
    <w:unhideWhenUsed/>
    <w:rsid w:val="00BE7ABB"/>
    <w:pPr>
      <w:numPr>
        <w:ilvl w:val="3"/>
        <w:numId w:val="4"/>
      </w:numPr>
      <w:spacing w:before="40" w:after="160" w:line="288" w:lineRule="auto"/>
      <w:contextualSpacing/>
    </w:pPr>
    <w:rPr>
      <w:color w:val="595959" w:themeColor="text1" w:themeTint="A6"/>
      <w:kern w:val="20"/>
      <w:sz w:val="20"/>
      <w:szCs w:val="20"/>
      <w:lang w:val="es-ES" w:eastAsia="ja-JP"/>
    </w:rPr>
  </w:style>
  <w:style w:type="paragraph" w:styleId="Listaconnmeros5">
    <w:name w:val="List Number 5"/>
    <w:basedOn w:val="Normal"/>
    <w:uiPriority w:val="18"/>
    <w:semiHidden/>
    <w:unhideWhenUsed/>
    <w:rsid w:val="00BE7ABB"/>
    <w:pPr>
      <w:numPr>
        <w:ilvl w:val="4"/>
        <w:numId w:val="4"/>
      </w:numPr>
      <w:spacing w:before="40" w:after="160" w:line="288" w:lineRule="auto"/>
      <w:contextualSpacing/>
    </w:pPr>
    <w:rPr>
      <w:color w:val="595959" w:themeColor="text1" w:themeTint="A6"/>
      <w:kern w:val="20"/>
      <w:sz w:val="20"/>
      <w:szCs w:val="20"/>
      <w:lang w:val="es-ES" w:eastAsia="ja-JP"/>
    </w:rPr>
  </w:style>
  <w:style w:type="character" w:customStyle="1" w:styleId="Ttulo1Car">
    <w:name w:val="Título 1 Car"/>
    <w:basedOn w:val="Fuentedeprrafopredeter"/>
    <w:link w:val="Ttulo1"/>
    <w:uiPriority w:val="9"/>
    <w:rsid w:val="008D78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8D78D9"/>
    <w:pPr>
      <w:outlineLvl w:val="9"/>
    </w:pPr>
    <w:rPr>
      <w:lang w:eastAsia="es-CO"/>
    </w:rPr>
  </w:style>
  <w:style w:type="paragraph" w:styleId="TDC1">
    <w:name w:val="toc 1"/>
    <w:basedOn w:val="Normal"/>
    <w:next w:val="Normal"/>
    <w:autoRedefine/>
    <w:uiPriority w:val="39"/>
    <w:unhideWhenUsed/>
    <w:rsid w:val="008D78D9"/>
    <w:pPr>
      <w:spacing w:after="100"/>
    </w:pPr>
  </w:style>
  <w:style w:type="paragraph" w:styleId="TDC2">
    <w:name w:val="toc 2"/>
    <w:basedOn w:val="Normal"/>
    <w:next w:val="Normal"/>
    <w:autoRedefine/>
    <w:uiPriority w:val="39"/>
    <w:unhideWhenUsed/>
    <w:rsid w:val="008D78D9"/>
    <w:pPr>
      <w:spacing w:after="100"/>
      <w:ind w:left="220"/>
    </w:pPr>
  </w:style>
  <w:style w:type="character" w:styleId="Hipervnculo">
    <w:name w:val="Hyperlink"/>
    <w:basedOn w:val="Fuentedeprrafopredeter"/>
    <w:uiPriority w:val="99"/>
    <w:unhideWhenUsed/>
    <w:rsid w:val="008D78D9"/>
    <w:rPr>
      <w:color w:val="0000FF" w:themeColor="hyperlink"/>
      <w:u w:val="single"/>
    </w:rPr>
  </w:style>
  <w:style w:type="character" w:customStyle="1" w:styleId="Ttulo3Car">
    <w:name w:val="Título 3 Car"/>
    <w:basedOn w:val="Fuentedeprrafopredeter"/>
    <w:link w:val="Ttulo3"/>
    <w:uiPriority w:val="9"/>
    <w:semiHidden/>
    <w:rsid w:val="00B173B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B173BD"/>
    <w:pPr>
      <w:spacing w:after="100"/>
      <w:ind w:left="440"/>
    </w:pPr>
  </w:style>
  <w:style w:type="paragraph" w:styleId="NormalWeb">
    <w:name w:val="Normal (Web)"/>
    <w:basedOn w:val="Normal"/>
    <w:uiPriority w:val="99"/>
    <w:semiHidden/>
    <w:unhideWhenUsed/>
    <w:rsid w:val="00A72D6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731">
      <w:bodyDiv w:val="1"/>
      <w:marLeft w:val="0"/>
      <w:marRight w:val="0"/>
      <w:marTop w:val="0"/>
      <w:marBottom w:val="0"/>
      <w:divBdr>
        <w:top w:val="none" w:sz="0" w:space="0" w:color="auto"/>
        <w:left w:val="none" w:sz="0" w:space="0" w:color="auto"/>
        <w:bottom w:val="none" w:sz="0" w:space="0" w:color="auto"/>
        <w:right w:val="none" w:sz="0" w:space="0" w:color="auto"/>
      </w:divBdr>
    </w:div>
    <w:div w:id="597717572">
      <w:bodyDiv w:val="1"/>
      <w:marLeft w:val="0"/>
      <w:marRight w:val="0"/>
      <w:marTop w:val="0"/>
      <w:marBottom w:val="0"/>
      <w:divBdr>
        <w:top w:val="none" w:sz="0" w:space="0" w:color="auto"/>
        <w:left w:val="none" w:sz="0" w:space="0" w:color="auto"/>
        <w:bottom w:val="none" w:sz="0" w:space="0" w:color="auto"/>
        <w:right w:val="none" w:sz="0" w:space="0" w:color="auto"/>
      </w:divBdr>
    </w:div>
    <w:div w:id="647436558">
      <w:bodyDiv w:val="1"/>
      <w:marLeft w:val="0"/>
      <w:marRight w:val="0"/>
      <w:marTop w:val="0"/>
      <w:marBottom w:val="0"/>
      <w:divBdr>
        <w:top w:val="none" w:sz="0" w:space="0" w:color="auto"/>
        <w:left w:val="none" w:sz="0" w:space="0" w:color="auto"/>
        <w:bottom w:val="none" w:sz="0" w:space="0" w:color="auto"/>
        <w:right w:val="none" w:sz="0" w:space="0" w:color="auto"/>
      </w:divBdr>
    </w:div>
    <w:div w:id="802044294">
      <w:bodyDiv w:val="1"/>
      <w:marLeft w:val="0"/>
      <w:marRight w:val="0"/>
      <w:marTop w:val="0"/>
      <w:marBottom w:val="0"/>
      <w:divBdr>
        <w:top w:val="none" w:sz="0" w:space="0" w:color="auto"/>
        <w:left w:val="none" w:sz="0" w:space="0" w:color="auto"/>
        <w:bottom w:val="none" w:sz="0" w:space="0" w:color="auto"/>
        <w:right w:val="none" w:sz="0" w:space="0" w:color="auto"/>
      </w:divBdr>
    </w:div>
    <w:div w:id="1501967584">
      <w:bodyDiv w:val="1"/>
      <w:marLeft w:val="0"/>
      <w:marRight w:val="0"/>
      <w:marTop w:val="0"/>
      <w:marBottom w:val="0"/>
      <w:divBdr>
        <w:top w:val="none" w:sz="0" w:space="0" w:color="auto"/>
        <w:left w:val="none" w:sz="0" w:space="0" w:color="auto"/>
        <w:bottom w:val="none" w:sz="0" w:space="0" w:color="auto"/>
        <w:right w:val="none" w:sz="0" w:space="0" w:color="auto"/>
      </w:divBdr>
    </w:div>
    <w:div w:id="1554465732">
      <w:bodyDiv w:val="1"/>
      <w:marLeft w:val="0"/>
      <w:marRight w:val="0"/>
      <w:marTop w:val="0"/>
      <w:marBottom w:val="0"/>
      <w:divBdr>
        <w:top w:val="none" w:sz="0" w:space="0" w:color="auto"/>
        <w:left w:val="none" w:sz="0" w:space="0" w:color="auto"/>
        <w:bottom w:val="none" w:sz="0" w:space="0" w:color="auto"/>
        <w:right w:val="none" w:sz="0" w:space="0" w:color="auto"/>
      </w:divBdr>
    </w:div>
    <w:div w:id="1629047787">
      <w:bodyDiv w:val="1"/>
      <w:marLeft w:val="0"/>
      <w:marRight w:val="0"/>
      <w:marTop w:val="0"/>
      <w:marBottom w:val="0"/>
      <w:divBdr>
        <w:top w:val="none" w:sz="0" w:space="0" w:color="auto"/>
        <w:left w:val="none" w:sz="0" w:space="0" w:color="auto"/>
        <w:bottom w:val="none" w:sz="0" w:space="0" w:color="auto"/>
        <w:right w:val="none" w:sz="0" w:space="0" w:color="auto"/>
      </w:divBdr>
      <w:divsChild>
        <w:div w:id="973408740">
          <w:marLeft w:val="0"/>
          <w:marRight w:val="0"/>
          <w:marTop w:val="0"/>
          <w:marBottom w:val="0"/>
          <w:divBdr>
            <w:top w:val="none" w:sz="0" w:space="0" w:color="auto"/>
            <w:left w:val="none" w:sz="0" w:space="0" w:color="auto"/>
            <w:bottom w:val="none" w:sz="0" w:space="0" w:color="auto"/>
            <w:right w:val="none" w:sz="0" w:space="0" w:color="auto"/>
          </w:divBdr>
          <w:divsChild>
            <w:div w:id="1510366152">
              <w:marLeft w:val="0"/>
              <w:marRight w:val="0"/>
              <w:marTop w:val="0"/>
              <w:marBottom w:val="0"/>
              <w:divBdr>
                <w:top w:val="none" w:sz="0" w:space="0" w:color="auto"/>
                <w:left w:val="none" w:sz="0" w:space="0" w:color="auto"/>
                <w:bottom w:val="none" w:sz="0" w:space="0" w:color="auto"/>
                <w:right w:val="none" w:sz="0" w:space="0" w:color="auto"/>
              </w:divBdr>
              <w:divsChild>
                <w:div w:id="377364524">
                  <w:marLeft w:val="0"/>
                  <w:marRight w:val="0"/>
                  <w:marTop w:val="0"/>
                  <w:marBottom w:val="0"/>
                  <w:divBdr>
                    <w:top w:val="none" w:sz="0" w:space="0" w:color="auto"/>
                    <w:left w:val="none" w:sz="0" w:space="0" w:color="auto"/>
                    <w:bottom w:val="none" w:sz="0" w:space="0" w:color="auto"/>
                    <w:right w:val="none" w:sz="0" w:space="0" w:color="auto"/>
                  </w:divBdr>
                  <w:divsChild>
                    <w:div w:id="1518471019">
                      <w:marLeft w:val="0"/>
                      <w:marRight w:val="0"/>
                      <w:marTop w:val="0"/>
                      <w:marBottom w:val="0"/>
                      <w:divBdr>
                        <w:top w:val="none" w:sz="0" w:space="0" w:color="auto"/>
                        <w:left w:val="none" w:sz="0" w:space="0" w:color="auto"/>
                        <w:bottom w:val="none" w:sz="0" w:space="0" w:color="auto"/>
                        <w:right w:val="none" w:sz="0" w:space="0" w:color="auto"/>
                      </w:divBdr>
                      <w:divsChild>
                        <w:div w:id="114174868">
                          <w:marLeft w:val="0"/>
                          <w:marRight w:val="0"/>
                          <w:marTop w:val="0"/>
                          <w:marBottom w:val="0"/>
                          <w:divBdr>
                            <w:top w:val="none" w:sz="0" w:space="0" w:color="auto"/>
                            <w:left w:val="none" w:sz="0" w:space="0" w:color="auto"/>
                            <w:bottom w:val="none" w:sz="0" w:space="0" w:color="auto"/>
                            <w:right w:val="none" w:sz="0" w:space="0" w:color="auto"/>
                          </w:divBdr>
                          <w:divsChild>
                            <w:div w:id="1699970807">
                              <w:marLeft w:val="0"/>
                              <w:marRight w:val="0"/>
                              <w:marTop w:val="0"/>
                              <w:marBottom w:val="0"/>
                              <w:divBdr>
                                <w:top w:val="none" w:sz="0" w:space="0" w:color="auto"/>
                                <w:left w:val="none" w:sz="0" w:space="0" w:color="auto"/>
                                <w:bottom w:val="none" w:sz="0" w:space="0" w:color="auto"/>
                                <w:right w:val="none" w:sz="0" w:space="0" w:color="auto"/>
                              </w:divBdr>
                              <w:divsChild>
                                <w:div w:id="1200582186">
                                  <w:marLeft w:val="0"/>
                                  <w:marRight w:val="0"/>
                                  <w:marTop w:val="0"/>
                                  <w:marBottom w:val="0"/>
                                  <w:divBdr>
                                    <w:top w:val="none" w:sz="0" w:space="0" w:color="auto"/>
                                    <w:left w:val="none" w:sz="0" w:space="0" w:color="auto"/>
                                    <w:bottom w:val="none" w:sz="0" w:space="0" w:color="auto"/>
                                    <w:right w:val="none" w:sz="0" w:space="0" w:color="auto"/>
                                  </w:divBdr>
                                  <w:divsChild>
                                    <w:div w:id="444203914">
                                      <w:marLeft w:val="0"/>
                                      <w:marRight w:val="0"/>
                                      <w:marTop w:val="0"/>
                                      <w:marBottom w:val="0"/>
                                      <w:divBdr>
                                        <w:top w:val="none" w:sz="0" w:space="0" w:color="auto"/>
                                        <w:left w:val="none" w:sz="0" w:space="0" w:color="auto"/>
                                        <w:bottom w:val="none" w:sz="0" w:space="0" w:color="auto"/>
                                        <w:right w:val="none" w:sz="0" w:space="0" w:color="auto"/>
                                      </w:divBdr>
                                      <w:divsChild>
                                        <w:div w:id="908423340">
                                          <w:marLeft w:val="0"/>
                                          <w:marRight w:val="0"/>
                                          <w:marTop w:val="0"/>
                                          <w:marBottom w:val="0"/>
                                          <w:divBdr>
                                            <w:top w:val="none" w:sz="0" w:space="0" w:color="auto"/>
                                            <w:left w:val="none" w:sz="0" w:space="0" w:color="auto"/>
                                            <w:bottom w:val="none" w:sz="0" w:space="0" w:color="auto"/>
                                            <w:right w:val="none" w:sz="0" w:space="0" w:color="auto"/>
                                          </w:divBdr>
                                          <w:divsChild>
                                            <w:div w:id="1416779116">
                                              <w:marLeft w:val="0"/>
                                              <w:marRight w:val="0"/>
                                              <w:marTop w:val="0"/>
                                              <w:marBottom w:val="0"/>
                                              <w:divBdr>
                                                <w:top w:val="none" w:sz="0" w:space="0" w:color="auto"/>
                                                <w:left w:val="none" w:sz="0" w:space="0" w:color="auto"/>
                                                <w:bottom w:val="none" w:sz="0" w:space="0" w:color="auto"/>
                                                <w:right w:val="none" w:sz="0" w:space="0" w:color="auto"/>
                                              </w:divBdr>
                                              <w:divsChild>
                                                <w:div w:id="4614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ACB9-51B7-4DA7-A414-FE94EEDA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4509</Words>
  <Characters>24803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INFORME DE SEGUIMIENTO PLAN ANTICORRUPCIÓN Y DE ATENCIÓN AL CIUDADANO</dc:subject>
  <dc:creator>USUARIO</dc:creator>
  <cp:lastModifiedBy>USUARIO</cp:lastModifiedBy>
  <cp:revision>3</cp:revision>
  <dcterms:created xsi:type="dcterms:W3CDTF">2018-09-11T16:07:00Z</dcterms:created>
  <dcterms:modified xsi:type="dcterms:W3CDTF">2018-09-11T16:47:00Z</dcterms:modified>
</cp:coreProperties>
</file>